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69" w:rsidRDefault="00272353" w:rsidP="00DF7587">
      <w:pPr>
        <w:bidi w:val="0"/>
        <w:jc w:val="center"/>
        <w:rPr>
          <w:b/>
          <w:bCs/>
          <w:sz w:val="32"/>
          <w:szCs w:val="32"/>
        </w:rPr>
      </w:pPr>
      <w:r w:rsidRPr="00272353">
        <w:rPr>
          <w:b/>
          <w:bCs/>
          <w:sz w:val="32"/>
          <w:szCs w:val="32"/>
        </w:rPr>
        <w:t>Serop</w:t>
      </w:r>
      <w:r w:rsidR="00DF7587">
        <w:rPr>
          <w:b/>
          <w:bCs/>
          <w:sz w:val="32"/>
          <w:szCs w:val="32"/>
        </w:rPr>
        <w:t>ositivity</w:t>
      </w:r>
      <w:r w:rsidRPr="00272353">
        <w:rPr>
          <w:b/>
          <w:bCs/>
          <w:sz w:val="32"/>
          <w:szCs w:val="32"/>
        </w:rPr>
        <w:t xml:space="preserve"> of anti-rubella IgG antibody among </w:t>
      </w:r>
      <w:r w:rsidR="000D3F88">
        <w:rPr>
          <w:b/>
          <w:bCs/>
          <w:sz w:val="32"/>
          <w:szCs w:val="32"/>
        </w:rPr>
        <w:t>p</w:t>
      </w:r>
      <w:r w:rsidRPr="00272353">
        <w:rPr>
          <w:b/>
          <w:bCs/>
          <w:sz w:val="32"/>
          <w:szCs w:val="32"/>
        </w:rPr>
        <w:t>regnant and childbearing women in Diyala province</w:t>
      </w:r>
    </w:p>
    <w:p w:rsidR="00F00F19" w:rsidRDefault="00F00F19" w:rsidP="00F00F19">
      <w:pPr>
        <w:bidi w:val="0"/>
        <w:jc w:val="center"/>
        <w:rPr>
          <w:b/>
          <w:bCs/>
          <w:sz w:val="32"/>
          <w:szCs w:val="32"/>
        </w:rPr>
      </w:pPr>
    </w:p>
    <w:p w:rsidR="00F00F19" w:rsidRPr="00DE0A1B" w:rsidRDefault="00F00F19" w:rsidP="00F00F19">
      <w:pPr>
        <w:bidi w:val="0"/>
        <w:jc w:val="center"/>
        <w:rPr>
          <w:b/>
          <w:bCs/>
        </w:rPr>
      </w:pPr>
      <w:r w:rsidRPr="00DE0A1B">
        <w:rPr>
          <w:b/>
          <w:bCs/>
        </w:rPr>
        <w:t>Abdul-Razak SH. Hasan (Ph.D.), College of Medicine, Diyala University</w:t>
      </w:r>
    </w:p>
    <w:p w:rsidR="00BD3FC0" w:rsidRDefault="00BD3FC0" w:rsidP="00BD3FC0">
      <w:pPr>
        <w:bidi w:val="0"/>
        <w:jc w:val="center"/>
        <w:rPr>
          <w:b/>
          <w:bCs/>
          <w:sz w:val="32"/>
          <w:szCs w:val="32"/>
        </w:rPr>
      </w:pPr>
    </w:p>
    <w:p w:rsidR="00BD3FC0" w:rsidRPr="008A6D95" w:rsidRDefault="00BD3FC0" w:rsidP="00BD3FC0">
      <w:pPr>
        <w:bidi w:val="0"/>
        <w:rPr>
          <w:b/>
          <w:bCs/>
          <w:sz w:val="28"/>
          <w:szCs w:val="28"/>
        </w:rPr>
      </w:pPr>
      <w:r w:rsidRPr="008A6D95">
        <w:rPr>
          <w:b/>
          <w:bCs/>
          <w:sz w:val="28"/>
          <w:szCs w:val="28"/>
        </w:rPr>
        <w:t>Abstract:</w:t>
      </w:r>
    </w:p>
    <w:p w:rsidR="00BD3FC0" w:rsidRPr="00872D85" w:rsidRDefault="00BD3FC0" w:rsidP="00872D85">
      <w:pPr>
        <w:pStyle w:val="NormalWeb"/>
        <w:spacing w:before="0" w:beforeAutospacing="0" w:after="0" w:afterAutospacing="0"/>
        <w:jc w:val="both"/>
      </w:pPr>
      <w:r w:rsidRPr="008A6D95">
        <w:rPr>
          <w:b/>
          <w:bCs/>
          <w:sz w:val="28"/>
          <w:szCs w:val="28"/>
        </w:rPr>
        <w:t>Background:</w:t>
      </w:r>
      <w:r w:rsidR="00872D85">
        <w:rPr>
          <w:b/>
          <w:bCs/>
          <w:sz w:val="28"/>
          <w:szCs w:val="28"/>
        </w:rPr>
        <w:t xml:space="preserve"> </w:t>
      </w:r>
      <w:r w:rsidR="0022381C" w:rsidRPr="00872D85">
        <w:rPr>
          <w:sz w:val="28"/>
          <w:szCs w:val="28"/>
        </w:rPr>
        <w:t>In countries where the rate of susceptible women to rubella infection is higher than 10</w:t>
      </w:r>
      <w:r w:rsidR="00872D85" w:rsidRPr="00872D85">
        <w:rPr>
          <w:sz w:val="28"/>
          <w:szCs w:val="28"/>
        </w:rPr>
        <w:t>%,</w:t>
      </w:r>
      <w:r w:rsidR="0022381C" w:rsidRPr="00872D85">
        <w:rPr>
          <w:sz w:val="28"/>
          <w:szCs w:val="28"/>
        </w:rPr>
        <w:t xml:space="preserve"> preconceptional or prenatal</w:t>
      </w:r>
      <w:r w:rsidR="00872D85" w:rsidRPr="00872D85">
        <w:rPr>
          <w:sz w:val="28"/>
          <w:szCs w:val="28"/>
        </w:rPr>
        <w:t xml:space="preserve"> screening is important to reduce the burden of the disease.</w:t>
      </w:r>
      <w:r w:rsidR="00664B9B" w:rsidRPr="00872D85">
        <w:rPr>
          <w:sz w:val="28"/>
          <w:szCs w:val="28"/>
        </w:rPr>
        <w:t xml:space="preserve"> </w:t>
      </w:r>
    </w:p>
    <w:p w:rsidR="00BD3FC0" w:rsidRPr="008A6D95" w:rsidRDefault="00BD3FC0" w:rsidP="002139B0">
      <w:pPr>
        <w:bidi w:val="0"/>
        <w:jc w:val="both"/>
        <w:rPr>
          <w:sz w:val="28"/>
          <w:szCs w:val="28"/>
        </w:rPr>
      </w:pPr>
      <w:r w:rsidRPr="008A6D95">
        <w:rPr>
          <w:b/>
          <w:bCs/>
          <w:sz w:val="28"/>
          <w:szCs w:val="28"/>
        </w:rPr>
        <w:t xml:space="preserve">Objectives: </w:t>
      </w:r>
      <w:r w:rsidRPr="008A6D95">
        <w:rPr>
          <w:sz w:val="28"/>
          <w:szCs w:val="28"/>
        </w:rPr>
        <w:t>determin</w:t>
      </w:r>
      <w:r w:rsidR="00DF7587">
        <w:rPr>
          <w:sz w:val="28"/>
          <w:szCs w:val="28"/>
        </w:rPr>
        <w:t>ation</w:t>
      </w:r>
      <w:r w:rsidRPr="008A6D95">
        <w:rPr>
          <w:sz w:val="28"/>
          <w:szCs w:val="28"/>
        </w:rPr>
        <w:t xml:space="preserve"> </w:t>
      </w:r>
      <w:r w:rsidR="002139B0">
        <w:rPr>
          <w:sz w:val="28"/>
          <w:szCs w:val="28"/>
        </w:rPr>
        <w:t xml:space="preserve">of </w:t>
      </w:r>
      <w:r w:rsidR="002139B0" w:rsidRPr="008A6D95">
        <w:rPr>
          <w:sz w:val="28"/>
          <w:szCs w:val="28"/>
        </w:rPr>
        <w:t xml:space="preserve">anti-rubella IgG </w:t>
      </w:r>
      <w:r w:rsidR="00DF7587">
        <w:rPr>
          <w:sz w:val="28"/>
          <w:szCs w:val="28"/>
        </w:rPr>
        <w:t>seropositivity</w:t>
      </w:r>
      <w:r w:rsidR="002139B0">
        <w:rPr>
          <w:sz w:val="28"/>
          <w:szCs w:val="28"/>
        </w:rPr>
        <w:t xml:space="preserve"> </w:t>
      </w:r>
      <w:r w:rsidR="002139B0" w:rsidRPr="008A6D95">
        <w:rPr>
          <w:sz w:val="28"/>
          <w:szCs w:val="28"/>
        </w:rPr>
        <w:t>and</w:t>
      </w:r>
      <w:r w:rsidRPr="008A6D95">
        <w:rPr>
          <w:sz w:val="28"/>
          <w:szCs w:val="28"/>
        </w:rPr>
        <w:t xml:space="preserve"> </w:t>
      </w:r>
      <w:r w:rsidR="002139B0" w:rsidRPr="008A6D95">
        <w:rPr>
          <w:sz w:val="28"/>
          <w:szCs w:val="28"/>
        </w:rPr>
        <w:t xml:space="preserve">susceptibility </w:t>
      </w:r>
      <w:r w:rsidR="001C1C8E" w:rsidRPr="008A6D95">
        <w:rPr>
          <w:sz w:val="28"/>
          <w:szCs w:val="28"/>
        </w:rPr>
        <w:t>rate</w:t>
      </w:r>
      <w:r w:rsidR="001C1C8E">
        <w:rPr>
          <w:sz w:val="28"/>
          <w:szCs w:val="28"/>
        </w:rPr>
        <w:t>s</w:t>
      </w:r>
      <w:r w:rsidR="001C1C8E" w:rsidRPr="008A6D95">
        <w:rPr>
          <w:sz w:val="28"/>
          <w:szCs w:val="28"/>
        </w:rPr>
        <w:t xml:space="preserve"> among</w:t>
      </w:r>
      <w:r w:rsidRPr="008A6D95">
        <w:rPr>
          <w:sz w:val="28"/>
          <w:szCs w:val="28"/>
        </w:rPr>
        <w:t xml:space="preserve"> pregnant and childbearing women in Baquba-Diyala province.</w:t>
      </w:r>
    </w:p>
    <w:p w:rsidR="00BD3FC0" w:rsidRPr="0016186B" w:rsidRDefault="00BD3FC0" w:rsidP="00DF7587">
      <w:pPr>
        <w:bidi w:val="0"/>
        <w:jc w:val="both"/>
        <w:rPr>
          <w:sz w:val="28"/>
          <w:szCs w:val="28"/>
        </w:rPr>
      </w:pPr>
      <w:r w:rsidRPr="008A6D95">
        <w:rPr>
          <w:b/>
          <w:bCs/>
          <w:sz w:val="28"/>
          <w:szCs w:val="28"/>
        </w:rPr>
        <w:t>Subjects and methods:</w:t>
      </w:r>
      <w:r w:rsidR="00045817" w:rsidRPr="008A6D95">
        <w:rPr>
          <w:b/>
          <w:bCs/>
          <w:sz w:val="28"/>
          <w:szCs w:val="28"/>
        </w:rPr>
        <w:t xml:space="preserve"> </w:t>
      </w:r>
      <w:r w:rsidR="00045817" w:rsidRPr="008A6D95">
        <w:rPr>
          <w:sz w:val="28"/>
          <w:szCs w:val="28"/>
        </w:rPr>
        <w:t>A total of 184 women were enrolled in the present study which was conducted in Baquba-Diyala province during the period from April/2007 to September/2008.</w:t>
      </w:r>
      <w:r w:rsidR="00DF7587">
        <w:rPr>
          <w:sz w:val="28"/>
          <w:szCs w:val="28"/>
        </w:rPr>
        <w:t xml:space="preserve"> </w:t>
      </w:r>
      <w:r w:rsidR="00DF7587" w:rsidRPr="008A6D95">
        <w:rPr>
          <w:sz w:val="28"/>
          <w:szCs w:val="28"/>
        </w:rPr>
        <w:t>Ninety</w:t>
      </w:r>
      <w:r w:rsidR="00532BE0">
        <w:rPr>
          <w:sz w:val="28"/>
          <w:szCs w:val="28"/>
        </w:rPr>
        <w:t xml:space="preserve"> eight</w:t>
      </w:r>
      <w:r w:rsidR="00045817" w:rsidRPr="008A6D95">
        <w:rPr>
          <w:sz w:val="28"/>
          <w:szCs w:val="28"/>
        </w:rPr>
        <w:t xml:space="preserve"> pregnant women were chosen from those attending the primary health care centers in Baquba. They include </w:t>
      </w:r>
      <w:r w:rsidR="00532BE0">
        <w:rPr>
          <w:sz w:val="28"/>
          <w:szCs w:val="28"/>
        </w:rPr>
        <w:t>46</w:t>
      </w:r>
      <w:r w:rsidR="00045817" w:rsidRPr="008A6D95">
        <w:rPr>
          <w:sz w:val="28"/>
          <w:szCs w:val="28"/>
        </w:rPr>
        <w:t>(</w:t>
      </w:r>
      <w:r w:rsidR="00532BE0">
        <w:rPr>
          <w:sz w:val="28"/>
          <w:szCs w:val="28"/>
        </w:rPr>
        <w:t>46.9</w:t>
      </w:r>
      <w:r w:rsidR="00045817" w:rsidRPr="008A6D95">
        <w:rPr>
          <w:sz w:val="28"/>
          <w:szCs w:val="28"/>
        </w:rPr>
        <w:t xml:space="preserve">%) </w:t>
      </w:r>
      <w:r w:rsidR="00DF7587">
        <w:rPr>
          <w:sz w:val="28"/>
          <w:szCs w:val="28"/>
        </w:rPr>
        <w:t xml:space="preserve">who had </w:t>
      </w:r>
      <w:r w:rsidR="00045817" w:rsidRPr="008A6D95">
        <w:rPr>
          <w:sz w:val="28"/>
          <w:szCs w:val="28"/>
        </w:rPr>
        <w:t>previous abortions with a mean age 27.2 ± 5.3 years</w:t>
      </w:r>
      <w:r w:rsidR="00DF7587">
        <w:rPr>
          <w:sz w:val="28"/>
          <w:szCs w:val="28"/>
        </w:rPr>
        <w:t>,</w:t>
      </w:r>
      <w:r w:rsidR="00045817" w:rsidRPr="008A6D95">
        <w:rPr>
          <w:sz w:val="28"/>
          <w:szCs w:val="28"/>
        </w:rPr>
        <w:t xml:space="preserve"> and </w:t>
      </w:r>
      <w:r w:rsidR="00532BE0">
        <w:rPr>
          <w:sz w:val="28"/>
          <w:szCs w:val="28"/>
        </w:rPr>
        <w:t>52</w:t>
      </w:r>
      <w:r w:rsidR="00045817" w:rsidRPr="008A6D95">
        <w:rPr>
          <w:sz w:val="28"/>
          <w:szCs w:val="28"/>
        </w:rPr>
        <w:t>(</w:t>
      </w:r>
      <w:r w:rsidR="00532BE0">
        <w:rPr>
          <w:sz w:val="28"/>
          <w:szCs w:val="28"/>
        </w:rPr>
        <w:t>53.1</w:t>
      </w:r>
      <w:r w:rsidR="00045817" w:rsidRPr="008A6D95">
        <w:rPr>
          <w:sz w:val="28"/>
          <w:szCs w:val="28"/>
        </w:rPr>
        <w:t xml:space="preserve">%) without previous abortion with mean age 23.7± 5.1 years. Additionally, </w:t>
      </w:r>
      <w:r w:rsidR="00532BE0">
        <w:rPr>
          <w:sz w:val="28"/>
          <w:szCs w:val="28"/>
        </w:rPr>
        <w:t>86</w:t>
      </w:r>
      <w:r w:rsidR="00045817" w:rsidRPr="008A6D95">
        <w:rPr>
          <w:sz w:val="28"/>
          <w:szCs w:val="28"/>
        </w:rPr>
        <w:t xml:space="preserve"> non-pregnant childbearing women were enrolled as a control group. Of those, </w:t>
      </w:r>
      <w:r w:rsidR="00532BE0">
        <w:rPr>
          <w:sz w:val="28"/>
          <w:szCs w:val="28"/>
        </w:rPr>
        <w:t>39</w:t>
      </w:r>
      <w:r w:rsidR="00045817" w:rsidRPr="008A6D95">
        <w:rPr>
          <w:sz w:val="28"/>
          <w:szCs w:val="28"/>
        </w:rPr>
        <w:t>(</w:t>
      </w:r>
      <w:r w:rsidR="00532BE0">
        <w:rPr>
          <w:sz w:val="28"/>
          <w:szCs w:val="28"/>
        </w:rPr>
        <w:t>45.3</w:t>
      </w:r>
      <w:r w:rsidR="00045817" w:rsidRPr="008A6D95">
        <w:rPr>
          <w:sz w:val="28"/>
          <w:szCs w:val="28"/>
        </w:rPr>
        <w:t xml:space="preserve">%) </w:t>
      </w:r>
      <w:r w:rsidR="00DF7587">
        <w:rPr>
          <w:sz w:val="28"/>
          <w:szCs w:val="28"/>
        </w:rPr>
        <w:t>had</w:t>
      </w:r>
      <w:r w:rsidR="00045817" w:rsidRPr="008A6D95">
        <w:rPr>
          <w:sz w:val="28"/>
          <w:szCs w:val="28"/>
        </w:rPr>
        <w:t xml:space="preserve"> previous abortion</w:t>
      </w:r>
      <w:r w:rsidR="00DF7587">
        <w:rPr>
          <w:sz w:val="28"/>
          <w:szCs w:val="28"/>
        </w:rPr>
        <w:t xml:space="preserve"> with</w:t>
      </w:r>
      <w:r w:rsidR="00045817" w:rsidRPr="008A6D95">
        <w:rPr>
          <w:sz w:val="28"/>
          <w:szCs w:val="28"/>
        </w:rPr>
        <w:t xml:space="preserve"> mean age 33.5 ± 7.8 years</w:t>
      </w:r>
      <w:r w:rsidR="00DF7587">
        <w:rPr>
          <w:sz w:val="28"/>
          <w:szCs w:val="28"/>
        </w:rPr>
        <w:t>,</w:t>
      </w:r>
      <w:r w:rsidR="00045817" w:rsidRPr="008A6D95">
        <w:rPr>
          <w:sz w:val="28"/>
          <w:szCs w:val="28"/>
        </w:rPr>
        <w:t xml:space="preserve"> and </w:t>
      </w:r>
      <w:r w:rsidR="00532BE0">
        <w:rPr>
          <w:sz w:val="28"/>
          <w:szCs w:val="28"/>
        </w:rPr>
        <w:t>47</w:t>
      </w:r>
      <w:r w:rsidR="00045817" w:rsidRPr="008A6D95">
        <w:rPr>
          <w:sz w:val="28"/>
          <w:szCs w:val="28"/>
        </w:rPr>
        <w:t xml:space="preserve"> (</w:t>
      </w:r>
      <w:r w:rsidR="00532BE0">
        <w:rPr>
          <w:sz w:val="28"/>
          <w:szCs w:val="28"/>
        </w:rPr>
        <w:t>54.6</w:t>
      </w:r>
      <w:r w:rsidR="00045817" w:rsidRPr="008A6D95">
        <w:rPr>
          <w:sz w:val="28"/>
          <w:szCs w:val="28"/>
        </w:rPr>
        <w:t>%) without previous abortion, the mean age 30.7±7.8 years. Certain demographic factors were collected by personal interview. Anti-rubella IgG  specific antibody were detected by enzyme-linked immunosorbant assay (ELISA). Data were statistically analyzed</w:t>
      </w:r>
      <w:r w:rsidR="00DF7587">
        <w:rPr>
          <w:sz w:val="28"/>
          <w:szCs w:val="28"/>
        </w:rPr>
        <w:t xml:space="preserve"> using SPSS version 13 computer assisted program</w:t>
      </w:r>
      <w:r w:rsidR="00045817" w:rsidRPr="008A6D95">
        <w:rPr>
          <w:sz w:val="28"/>
          <w:szCs w:val="28"/>
        </w:rPr>
        <w:t>.</w:t>
      </w:r>
      <w:r w:rsidR="00DF7587">
        <w:rPr>
          <w:sz w:val="28"/>
          <w:szCs w:val="28"/>
        </w:rPr>
        <w:t xml:space="preserve"> P value of &lt; 0.05 was considered significant.</w:t>
      </w:r>
    </w:p>
    <w:p w:rsidR="00BD3FC0" w:rsidRPr="003A5D0C" w:rsidRDefault="00BD3FC0" w:rsidP="00DF7587">
      <w:pPr>
        <w:bidi w:val="0"/>
        <w:jc w:val="both"/>
        <w:rPr>
          <w:sz w:val="28"/>
          <w:szCs w:val="28"/>
        </w:rPr>
      </w:pPr>
      <w:r w:rsidRPr="008A6D95">
        <w:rPr>
          <w:b/>
          <w:bCs/>
          <w:sz w:val="28"/>
          <w:szCs w:val="28"/>
        </w:rPr>
        <w:t>Results:</w:t>
      </w:r>
      <w:r w:rsidR="003A5D0C">
        <w:rPr>
          <w:b/>
          <w:bCs/>
          <w:sz w:val="28"/>
          <w:szCs w:val="28"/>
        </w:rPr>
        <w:t xml:space="preserve"> </w:t>
      </w:r>
      <w:r w:rsidR="00806C84" w:rsidRPr="003A5D0C">
        <w:rPr>
          <w:sz w:val="28"/>
          <w:szCs w:val="28"/>
        </w:rPr>
        <w:t>The</w:t>
      </w:r>
      <w:r w:rsidR="003A5D0C" w:rsidRPr="003A5D0C">
        <w:rPr>
          <w:sz w:val="28"/>
          <w:szCs w:val="28"/>
        </w:rPr>
        <w:t xml:space="preserve"> results revealed that the </w:t>
      </w:r>
      <w:r w:rsidR="00DF7587">
        <w:rPr>
          <w:sz w:val="28"/>
          <w:szCs w:val="28"/>
        </w:rPr>
        <w:t xml:space="preserve">IgG </w:t>
      </w:r>
      <w:r w:rsidR="003A5D0C" w:rsidRPr="003A5D0C">
        <w:rPr>
          <w:sz w:val="28"/>
          <w:szCs w:val="28"/>
        </w:rPr>
        <w:t>serop</w:t>
      </w:r>
      <w:r w:rsidR="00DF7587">
        <w:rPr>
          <w:sz w:val="28"/>
          <w:szCs w:val="28"/>
        </w:rPr>
        <w:t>ositivity</w:t>
      </w:r>
      <w:r w:rsidR="003A5D0C" w:rsidRPr="003A5D0C">
        <w:rPr>
          <w:sz w:val="28"/>
          <w:szCs w:val="28"/>
        </w:rPr>
        <w:t xml:space="preserve"> among pregnant women without previous abortion, and those with previous abortion was 96.1% and 76% respectively</w:t>
      </w:r>
      <w:r w:rsidR="00806C84">
        <w:rPr>
          <w:sz w:val="28"/>
          <w:szCs w:val="28"/>
        </w:rPr>
        <w:t>, with a statistically significant difference (p=0.04).</w:t>
      </w:r>
      <w:r w:rsidR="003A5D0C" w:rsidRPr="003A5D0C">
        <w:rPr>
          <w:sz w:val="28"/>
          <w:szCs w:val="28"/>
        </w:rPr>
        <w:t xml:space="preserve"> </w:t>
      </w:r>
      <w:r w:rsidR="00806C84">
        <w:rPr>
          <w:sz w:val="28"/>
          <w:szCs w:val="28"/>
        </w:rPr>
        <w:t>The</w:t>
      </w:r>
      <w:r w:rsidR="003A5D0C">
        <w:rPr>
          <w:sz w:val="28"/>
          <w:szCs w:val="28"/>
        </w:rPr>
        <w:t xml:space="preserve"> serop</w:t>
      </w:r>
      <w:r w:rsidR="00DF7587">
        <w:rPr>
          <w:sz w:val="28"/>
          <w:szCs w:val="28"/>
        </w:rPr>
        <w:t>ositivity</w:t>
      </w:r>
      <w:r w:rsidR="003A5D0C">
        <w:rPr>
          <w:sz w:val="28"/>
          <w:szCs w:val="28"/>
        </w:rPr>
        <w:t xml:space="preserve"> among non-pregnant women without previous abortion, and those with previous abortion was 85.1% and 100% respectively</w:t>
      </w:r>
      <w:r w:rsidR="00806C84">
        <w:rPr>
          <w:sz w:val="28"/>
          <w:szCs w:val="28"/>
        </w:rPr>
        <w:t>, with a statistically insignificant difference (p= 0.11)</w:t>
      </w:r>
      <w:r w:rsidR="003A5D0C">
        <w:rPr>
          <w:sz w:val="28"/>
          <w:szCs w:val="28"/>
        </w:rPr>
        <w:t>.</w:t>
      </w:r>
      <w:r w:rsidR="00575266">
        <w:rPr>
          <w:sz w:val="28"/>
          <w:szCs w:val="28"/>
        </w:rPr>
        <w:t xml:space="preserve"> The overall susceptibility rate for rubella infection was 10.7%. </w:t>
      </w:r>
      <w:r w:rsidR="0016186B">
        <w:rPr>
          <w:sz w:val="28"/>
          <w:szCs w:val="28"/>
        </w:rPr>
        <w:t>There</w:t>
      </w:r>
      <w:r w:rsidR="00575266">
        <w:rPr>
          <w:sz w:val="28"/>
          <w:szCs w:val="28"/>
        </w:rPr>
        <w:t xml:space="preserve"> was insignificant effect of age, educational levels, residency, presence of pregnancy, and history of previous abortion on </w:t>
      </w:r>
      <w:r w:rsidR="00DF7587">
        <w:rPr>
          <w:sz w:val="28"/>
          <w:szCs w:val="28"/>
        </w:rPr>
        <w:t xml:space="preserve">the seropositivity </w:t>
      </w:r>
      <w:r w:rsidR="0016186B">
        <w:rPr>
          <w:sz w:val="28"/>
          <w:szCs w:val="28"/>
        </w:rPr>
        <w:t>rate of IgG specific anti-</w:t>
      </w:r>
      <w:r w:rsidR="00575266">
        <w:rPr>
          <w:sz w:val="28"/>
          <w:szCs w:val="28"/>
        </w:rPr>
        <w:t xml:space="preserve"> rubella antibody.</w:t>
      </w:r>
    </w:p>
    <w:p w:rsidR="00BD3FC0" w:rsidRPr="0016186B" w:rsidRDefault="00BD3FC0" w:rsidP="0016186B">
      <w:pPr>
        <w:bidi w:val="0"/>
        <w:jc w:val="both"/>
        <w:rPr>
          <w:sz w:val="28"/>
          <w:szCs w:val="28"/>
        </w:rPr>
      </w:pPr>
      <w:r w:rsidRPr="008A6D95">
        <w:rPr>
          <w:b/>
          <w:bCs/>
          <w:sz w:val="28"/>
          <w:szCs w:val="28"/>
        </w:rPr>
        <w:t>Conclusion:</w:t>
      </w:r>
      <w:r w:rsidR="0016186B">
        <w:rPr>
          <w:b/>
          <w:bCs/>
          <w:sz w:val="28"/>
          <w:szCs w:val="28"/>
        </w:rPr>
        <w:t xml:space="preserve"> </w:t>
      </w:r>
      <w:r w:rsidR="0016186B" w:rsidRPr="0016186B">
        <w:rPr>
          <w:sz w:val="28"/>
          <w:szCs w:val="28"/>
        </w:rPr>
        <w:t>evaluation of the susceptibility of women in the reproductive age to rubella infection is essential to set a strategy for prevention of congenital rubella syndrome.</w:t>
      </w:r>
    </w:p>
    <w:p w:rsidR="00BD3FC0" w:rsidRDefault="00BD3FC0" w:rsidP="001C1C8E">
      <w:pPr>
        <w:bidi w:val="0"/>
        <w:jc w:val="center"/>
        <w:rPr>
          <w:b/>
          <w:bCs/>
        </w:rPr>
      </w:pPr>
      <w:r w:rsidRPr="00575266">
        <w:rPr>
          <w:b/>
          <w:bCs/>
        </w:rPr>
        <w:t>Keywords:</w:t>
      </w:r>
      <w:r w:rsidR="00575266" w:rsidRPr="00575266">
        <w:rPr>
          <w:b/>
          <w:bCs/>
        </w:rPr>
        <w:t xml:space="preserve"> rubella, congenital rubella syndrome, susceptibility rate</w:t>
      </w:r>
      <w:r w:rsidR="00575266">
        <w:rPr>
          <w:b/>
          <w:bCs/>
        </w:rPr>
        <w:t>.</w:t>
      </w:r>
    </w:p>
    <w:p w:rsidR="00F00F19" w:rsidRPr="00575266" w:rsidRDefault="00F00F19" w:rsidP="00F00F19">
      <w:pPr>
        <w:bidi w:val="0"/>
        <w:rPr>
          <w:b/>
          <w:bCs/>
        </w:rPr>
      </w:pPr>
    </w:p>
    <w:p w:rsidR="001C1C8E" w:rsidRDefault="001C1C8E" w:rsidP="008A6D95">
      <w:pPr>
        <w:bidi w:val="0"/>
        <w:rPr>
          <w:b/>
          <w:bCs/>
          <w:sz w:val="28"/>
          <w:szCs w:val="28"/>
        </w:rPr>
      </w:pPr>
    </w:p>
    <w:p w:rsidR="001C1C8E" w:rsidRDefault="001C1C8E" w:rsidP="001C1C8E">
      <w:pPr>
        <w:bidi w:val="0"/>
        <w:rPr>
          <w:b/>
          <w:bCs/>
          <w:sz w:val="28"/>
          <w:szCs w:val="28"/>
        </w:rPr>
      </w:pPr>
    </w:p>
    <w:p w:rsidR="001C1C8E" w:rsidRDefault="001C1C8E" w:rsidP="001C1C8E">
      <w:pPr>
        <w:bidi w:val="0"/>
        <w:rPr>
          <w:b/>
          <w:bCs/>
          <w:sz w:val="28"/>
          <w:szCs w:val="28"/>
        </w:rPr>
      </w:pPr>
    </w:p>
    <w:p w:rsidR="001C1C8E" w:rsidRDefault="001C1C8E" w:rsidP="001C1C8E">
      <w:pPr>
        <w:bidi w:val="0"/>
        <w:rPr>
          <w:b/>
          <w:bCs/>
          <w:sz w:val="28"/>
          <w:szCs w:val="28"/>
        </w:rPr>
      </w:pPr>
    </w:p>
    <w:p w:rsidR="001C1C8E" w:rsidRDefault="001C1C8E" w:rsidP="001C1C8E">
      <w:pPr>
        <w:bidi w:val="0"/>
        <w:rPr>
          <w:b/>
          <w:bCs/>
          <w:sz w:val="28"/>
          <w:szCs w:val="28"/>
        </w:rPr>
      </w:pPr>
    </w:p>
    <w:p w:rsidR="008A6D95" w:rsidRDefault="008A6D95" w:rsidP="001C1C8E">
      <w:pPr>
        <w:bidi w:val="0"/>
        <w:rPr>
          <w:b/>
          <w:bCs/>
          <w:sz w:val="28"/>
          <w:szCs w:val="28"/>
        </w:rPr>
      </w:pPr>
      <w:r w:rsidRPr="008A6D95">
        <w:rPr>
          <w:b/>
          <w:bCs/>
          <w:sz w:val="28"/>
          <w:szCs w:val="28"/>
        </w:rPr>
        <w:lastRenderedPageBreak/>
        <w:t>Introduction:</w:t>
      </w:r>
    </w:p>
    <w:p w:rsidR="00806479" w:rsidRDefault="008F4403" w:rsidP="00F81678">
      <w:pPr>
        <w:bidi w:val="0"/>
        <w:jc w:val="both"/>
        <w:rPr>
          <w:sz w:val="28"/>
          <w:szCs w:val="28"/>
        </w:rPr>
      </w:pPr>
      <w:r>
        <w:rPr>
          <w:rFonts w:eastAsia="Times New Roman"/>
          <w:sz w:val="28"/>
          <w:szCs w:val="28"/>
        </w:rPr>
        <w:t xml:space="preserve">     </w:t>
      </w:r>
      <w:r w:rsidR="001C128C" w:rsidRPr="001C128C">
        <w:rPr>
          <w:rFonts w:eastAsia="Times New Roman"/>
          <w:sz w:val="28"/>
          <w:szCs w:val="28"/>
        </w:rPr>
        <w:t xml:space="preserve">Rubella is a </w:t>
      </w:r>
      <w:r w:rsidR="001C128C" w:rsidRPr="00EE3860">
        <w:rPr>
          <w:rFonts w:eastAsia="Times New Roman"/>
          <w:sz w:val="28"/>
          <w:szCs w:val="28"/>
        </w:rPr>
        <w:t>common childhood rash disease.</w:t>
      </w:r>
      <w:r w:rsidR="001C128C" w:rsidRPr="001C128C">
        <w:rPr>
          <w:b/>
          <w:bCs/>
          <w:sz w:val="28"/>
          <w:szCs w:val="28"/>
        </w:rPr>
        <w:t xml:space="preserve"> </w:t>
      </w:r>
      <w:r w:rsidR="001C128C" w:rsidRPr="001C128C">
        <w:rPr>
          <w:sz w:val="28"/>
          <w:szCs w:val="28"/>
        </w:rPr>
        <w:t xml:space="preserve">The most </w:t>
      </w:r>
      <w:r w:rsidR="001C128C">
        <w:rPr>
          <w:sz w:val="28"/>
          <w:szCs w:val="28"/>
        </w:rPr>
        <w:t>serious</w:t>
      </w:r>
      <w:r w:rsidR="001C128C" w:rsidRPr="001C128C">
        <w:rPr>
          <w:sz w:val="28"/>
          <w:szCs w:val="28"/>
        </w:rPr>
        <w:t xml:space="preserve"> </w:t>
      </w:r>
      <w:r w:rsidR="00B54A0F">
        <w:rPr>
          <w:sz w:val="28"/>
          <w:szCs w:val="28"/>
        </w:rPr>
        <w:t>c</w:t>
      </w:r>
      <w:r w:rsidR="00B54A0F" w:rsidRPr="001C128C">
        <w:rPr>
          <w:sz w:val="28"/>
          <w:szCs w:val="28"/>
        </w:rPr>
        <w:t>onsequences</w:t>
      </w:r>
      <w:r w:rsidR="00B54A0F">
        <w:rPr>
          <w:sz w:val="28"/>
          <w:szCs w:val="28"/>
        </w:rPr>
        <w:t xml:space="preserve"> </w:t>
      </w:r>
      <w:r w:rsidR="00B54A0F" w:rsidRPr="001C128C">
        <w:rPr>
          <w:sz w:val="28"/>
          <w:szCs w:val="28"/>
        </w:rPr>
        <w:t>of</w:t>
      </w:r>
      <w:r w:rsidR="001C128C" w:rsidRPr="001C128C">
        <w:rPr>
          <w:sz w:val="28"/>
          <w:szCs w:val="28"/>
        </w:rPr>
        <w:t xml:space="preserve"> rubella result from infection during the first trimester o</w:t>
      </w:r>
      <w:r w:rsidR="001C128C">
        <w:rPr>
          <w:sz w:val="28"/>
          <w:szCs w:val="28"/>
        </w:rPr>
        <w:t>f</w:t>
      </w:r>
      <w:r w:rsidR="001C128C" w:rsidRPr="001C128C">
        <w:rPr>
          <w:sz w:val="28"/>
          <w:szCs w:val="28"/>
        </w:rPr>
        <w:t xml:space="preserve"> gestation including miscarriage, fetal </w:t>
      </w:r>
      <w:r w:rsidR="00B54A0F" w:rsidRPr="001C128C">
        <w:rPr>
          <w:sz w:val="28"/>
          <w:szCs w:val="28"/>
        </w:rPr>
        <w:t>death,</w:t>
      </w:r>
      <w:r w:rsidR="001C128C" w:rsidRPr="001C128C">
        <w:rPr>
          <w:sz w:val="28"/>
          <w:szCs w:val="28"/>
        </w:rPr>
        <w:t xml:space="preserve"> and congenital anomalies</w:t>
      </w:r>
      <w:r w:rsidR="00B54A0F">
        <w:rPr>
          <w:sz w:val="28"/>
          <w:szCs w:val="28"/>
        </w:rPr>
        <w:t xml:space="preserve"> </w:t>
      </w:r>
      <w:r w:rsidR="00B54A0F" w:rsidRPr="00A463EC">
        <w:rPr>
          <w:b/>
          <w:bCs/>
          <w:sz w:val="28"/>
          <w:szCs w:val="28"/>
          <w:vertAlign w:val="superscript"/>
        </w:rPr>
        <w:t>[</w:t>
      </w:r>
      <w:r w:rsidR="00A463EC" w:rsidRPr="00A463EC">
        <w:rPr>
          <w:b/>
          <w:bCs/>
          <w:sz w:val="28"/>
          <w:szCs w:val="28"/>
          <w:vertAlign w:val="superscript"/>
        </w:rPr>
        <w:t>1</w:t>
      </w:r>
      <w:r w:rsidR="00B54A0F" w:rsidRPr="00A463EC">
        <w:rPr>
          <w:b/>
          <w:bCs/>
          <w:sz w:val="28"/>
          <w:szCs w:val="28"/>
          <w:vertAlign w:val="superscript"/>
        </w:rPr>
        <w:t>]</w:t>
      </w:r>
      <w:r w:rsidR="001C128C" w:rsidRPr="001C128C">
        <w:rPr>
          <w:sz w:val="28"/>
          <w:szCs w:val="28"/>
        </w:rPr>
        <w:t>.</w:t>
      </w:r>
      <w:r w:rsidR="00C52BB6">
        <w:rPr>
          <w:sz w:val="28"/>
          <w:szCs w:val="28"/>
        </w:rPr>
        <w:t xml:space="preserve"> Upto 90% of infants born to mothers infected during the first 11 weeks of gestation develop congenital rubella syndrome (CRS) </w:t>
      </w:r>
      <w:r w:rsidR="00C52BB6" w:rsidRPr="00A463EC">
        <w:rPr>
          <w:b/>
          <w:bCs/>
          <w:sz w:val="28"/>
          <w:szCs w:val="28"/>
          <w:vertAlign w:val="superscript"/>
        </w:rPr>
        <w:t>[</w:t>
      </w:r>
      <w:r w:rsidR="00A463EC" w:rsidRPr="00A463EC">
        <w:rPr>
          <w:b/>
          <w:bCs/>
          <w:sz w:val="28"/>
          <w:szCs w:val="28"/>
          <w:vertAlign w:val="superscript"/>
        </w:rPr>
        <w:t>2,3]</w:t>
      </w:r>
      <w:r w:rsidR="00C52BB6">
        <w:rPr>
          <w:sz w:val="28"/>
          <w:szCs w:val="28"/>
        </w:rPr>
        <w:t>.</w:t>
      </w:r>
      <w:r w:rsidR="007B00C0">
        <w:rPr>
          <w:sz w:val="28"/>
          <w:szCs w:val="28"/>
        </w:rPr>
        <w:t xml:space="preserve"> Therefore, it is essential to evaluate the susceptibility of women</w:t>
      </w:r>
      <w:r w:rsidR="009B78FB">
        <w:rPr>
          <w:sz w:val="28"/>
          <w:szCs w:val="28"/>
        </w:rPr>
        <w:t xml:space="preserve"> (anti-rubella IgG seronegative)</w:t>
      </w:r>
      <w:r w:rsidR="007B00C0">
        <w:rPr>
          <w:sz w:val="28"/>
          <w:szCs w:val="28"/>
        </w:rPr>
        <w:t xml:space="preserve"> in the reproductive age in order to set a strategy for prevention of CRS </w:t>
      </w:r>
      <w:r w:rsidR="007B00C0" w:rsidRPr="001A45A5">
        <w:rPr>
          <w:b/>
          <w:bCs/>
          <w:sz w:val="28"/>
          <w:szCs w:val="28"/>
          <w:vertAlign w:val="superscript"/>
        </w:rPr>
        <w:t>[</w:t>
      </w:r>
      <w:r w:rsidR="001A45A5" w:rsidRPr="001A45A5">
        <w:rPr>
          <w:b/>
          <w:bCs/>
          <w:sz w:val="28"/>
          <w:szCs w:val="28"/>
          <w:vertAlign w:val="superscript"/>
        </w:rPr>
        <w:t>4,5</w:t>
      </w:r>
      <w:r w:rsidR="007B00C0" w:rsidRPr="001A45A5">
        <w:rPr>
          <w:b/>
          <w:bCs/>
          <w:sz w:val="28"/>
          <w:szCs w:val="28"/>
          <w:vertAlign w:val="superscript"/>
        </w:rPr>
        <w:t>]</w:t>
      </w:r>
      <w:r w:rsidR="007B00C0">
        <w:rPr>
          <w:sz w:val="28"/>
          <w:szCs w:val="28"/>
        </w:rPr>
        <w:t xml:space="preserve">. </w:t>
      </w:r>
      <w:r w:rsidR="00A677F8">
        <w:rPr>
          <w:sz w:val="28"/>
          <w:szCs w:val="28"/>
        </w:rPr>
        <w:t xml:space="preserve">Studies conducted to determine the anti-rubella IgG </w:t>
      </w:r>
      <w:r w:rsidR="005F0AEE">
        <w:rPr>
          <w:sz w:val="28"/>
          <w:szCs w:val="28"/>
        </w:rPr>
        <w:t>sero</w:t>
      </w:r>
      <w:r w:rsidR="00A677F8">
        <w:rPr>
          <w:sz w:val="28"/>
          <w:szCs w:val="28"/>
        </w:rPr>
        <w:t xml:space="preserve">positivity rate among pregnant women have yielded a range of </w:t>
      </w:r>
      <w:r w:rsidR="005F0AEE">
        <w:rPr>
          <w:sz w:val="28"/>
          <w:szCs w:val="28"/>
        </w:rPr>
        <w:t>(86.5%-</w:t>
      </w:r>
      <w:r>
        <w:rPr>
          <w:sz w:val="28"/>
          <w:szCs w:val="28"/>
        </w:rPr>
        <w:t>100</w:t>
      </w:r>
      <w:r w:rsidR="00A677F8">
        <w:rPr>
          <w:sz w:val="28"/>
          <w:szCs w:val="28"/>
        </w:rPr>
        <w:t>%</w:t>
      </w:r>
      <w:r w:rsidR="005F0AEE">
        <w:rPr>
          <w:sz w:val="28"/>
          <w:szCs w:val="28"/>
        </w:rPr>
        <w:t>)</w:t>
      </w:r>
      <w:r w:rsidR="005F0AEE" w:rsidRPr="001A45A5">
        <w:rPr>
          <w:b/>
          <w:bCs/>
          <w:sz w:val="28"/>
          <w:szCs w:val="28"/>
          <w:vertAlign w:val="superscript"/>
        </w:rPr>
        <w:t>[</w:t>
      </w:r>
      <w:r w:rsidR="001A45A5" w:rsidRPr="001A45A5">
        <w:rPr>
          <w:b/>
          <w:bCs/>
          <w:sz w:val="28"/>
          <w:szCs w:val="28"/>
          <w:vertAlign w:val="superscript"/>
        </w:rPr>
        <w:t>6-10</w:t>
      </w:r>
      <w:r w:rsidR="00AF70A2" w:rsidRPr="001A45A5">
        <w:rPr>
          <w:b/>
          <w:bCs/>
          <w:sz w:val="28"/>
          <w:szCs w:val="28"/>
          <w:vertAlign w:val="superscript"/>
        </w:rPr>
        <w:t>]</w:t>
      </w:r>
      <w:r w:rsidR="009B78FB">
        <w:rPr>
          <w:sz w:val="28"/>
          <w:szCs w:val="28"/>
        </w:rPr>
        <w:t xml:space="preserve">. The </w:t>
      </w:r>
      <w:r w:rsidR="003976E7">
        <w:rPr>
          <w:sz w:val="28"/>
          <w:szCs w:val="28"/>
        </w:rPr>
        <w:t>association of seropositivity rate with age, residency, mother occupation, number of previous gestations, numbe</w:t>
      </w:r>
      <w:r w:rsidR="00787E13">
        <w:rPr>
          <w:sz w:val="28"/>
          <w:szCs w:val="28"/>
        </w:rPr>
        <w:t xml:space="preserve">r of household contacts, economic status, and levels of education have yielded controversial results </w:t>
      </w:r>
      <w:r w:rsidR="003976E7">
        <w:rPr>
          <w:sz w:val="28"/>
          <w:szCs w:val="28"/>
        </w:rPr>
        <w:t xml:space="preserve">  </w:t>
      </w:r>
      <w:r w:rsidR="003976E7" w:rsidRPr="00F137EB">
        <w:rPr>
          <w:b/>
          <w:bCs/>
          <w:sz w:val="28"/>
          <w:szCs w:val="28"/>
          <w:vertAlign w:val="superscript"/>
        </w:rPr>
        <w:t>[</w:t>
      </w:r>
      <w:r w:rsidR="00F137EB" w:rsidRPr="00F137EB">
        <w:rPr>
          <w:b/>
          <w:bCs/>
          <w:sz w:val="28"/>
          <w:szCs w:val="28"/>
          <w:vertAlign w:val="superscript"/>
        </w:rPr>
        <w:t>11-16</w:t>
      </w:r>
      <w:r w:rsidR="003976E7" w:rsidRPr="00F137EB">
        <w:rPr>
          <w:b/>
          <w:bCs/>
          <w:sz w:val="28"/>
          <w:szCs w:val="28"/>
          <w:vertAlign w:val="superscript"/>
        </w:rPr>
        <w:t>]</w:t>
      </w:r>
      <w:r w:rsidR="003976E7">
        <w:rPr>
          <w:sz w:val="28"/>
          <w:szCs w:val="28"/>
        </w:rPr>
        <w:t>.</w:t>
      </w:r>
      <w:r w:rsidR="00787E13">
        <w:rPr>
          <w:sz w:val="28"/>
          <w:szCs w:val="28"/>
        </w:rPr>
        <w:t xml:space="preserve"> </w:t>
      </w:r>
      <w:r w:rsidR="00F81678">
        <w:rPr>
          <w:sz w:val="28"/>
          <w:szCs w:val="28"/>
        </w:rPr>
        <w:t>In Iraq, a previous study on pregnant women found that the seroprevalence was 88.2%</w:t>
      </w:r>
      <w:r w:rsidR="00F81678" w:rsidRPr="00B6674C">
        <w:rPr>
          <w:b/>
          <w:bCs/>
          <w:sz w:val="28"/>
          <w:szCs w:val="28"/>
          <w:vertAlign w:val="superscript"/>
        </w:rPr>
        <w:t xml:space="preserve"> [17]</w:t>
      </w:r>
      <w:r w:rsidR="00F81678">
        <w:rPr>
          <w:sz w:val="28"/>
          <w:szCs w:val="28"/>
        </w:rPr>
        <w:t xml:space="preserve">. </w:t>
      </w:r>
      <w:r w:rsidR="00787E13">
        <w:rPr>
          <w:sz w:val="28"/>
          <w:szCs w:val="28"/>
        </w:rPr>
        <w:t>On the other hand, the seropositivity rate among childbearing women</w:t>
      </w:r>
      <w:r w:rsidR="003976E7">
        <w:rPr>
          <w:sz w:val="28"/>
          <w:szCs w:val="28"/>
        </w:rPr>
        <w:t xml:space="preserve"> </w:t>
      </w:r>
      <w:r w:rsidR="00787E13">
        <w:rPr>
          <w:sz w:val="28"/>
          <w:szCs w:val="28"/>
        </w:rPr>
        <w:t xml:space="preserve">was reported to be ranged </w:t>
      </w:r>
      <w:r w:rsidR="002039F9">
        <w:rPr>
          <w:sz w:val="28"/>
          <w:szCs w:val="28"/>
        </w:rPr>
        <w:t>between 90.9% -1</w:t>
      </w:r>
      <w:r w:rsidR="009B78FB">
        <w:rPr>
          <w:sz w:val="28"/>
          <w:szCs w:val="28"/>
        </w:rPr>
        <w:t>00</w:t>
      </w:r>
      <w:r w:rsidR="002039F9">
        <w:rPr>
          <w:sz w:val="28"/>
          <w:szCs w:val="28"/>
        </w:rPr>
        <w:t xml:space="preserve">% </w:t>
      </w:r>
      <w:r w:rsidR="00F12AD5" w:rsidRPr="00B6674C">
        <w:rPr>
          <w:b/>
          <w:bCs/>
          <w:sz w:val="28"/>
          <w:szCs w:val="28"/>
          <w:vertAlign w:val="superscript"/>
        </w:rPr>
        <w:t>[6,10,16</w:t>
      </w:r>
      <w:r w:rsidR="002039F9" w:rsidRPr="00B6674C">
        <w:rPr>
          <w:b/>
          <w:bCs/>
          <w:sz w:val="28"/>
          <w:szCs w:val="28"/>
          <w:vertAlign w:val="superscript"/>
        </w:rPr>
        <w:t>]</w:t>
      </w:r>
      <w:r w:rsidR="002039F9">
        <w:rPr>
          <w:sz w:val="28"/>
          <w:szCs w:val="28"/>
        </w:rPr>
        <w:t>.</w:t>
      </w:r>
    </w:p>
    <w:p w:rsidR="001C128C" w:rsidRPr="001C128C" w:rsidRDefault="00F81678" w:rsidP="00F00F19">
      <w:pPr>
        <w:bidi w:val="0"/>
        <w:jc w:val="both"/>
        <w:rPr>
          <w:sz w:val="28"/>
          <w:szCs w:val="28"/>
        </w:rPr>
      </w:pPr>
      <w:r>
        <w:rPr>
          <w:sz w:val="28"/>
          <w:szCs w:val="28"/>
        </w:rPr>
        <w:tab/>
        <w:t xml:space="preserve">The world Health Organization </w:t>
      </w:r>
      <w:r w:rsidR="004E5C12">
        <w:rPr>
          <w:sz w:val="28"/>
          <w:szCs w:val="28"/>
        </w:rPr>
        <w:t>considered</w:t>
      </w:r>
      <w:r>
        <w:rPr>
          <w:sz w:val="28"/>
          <w:szCs w:val="28"/>
        </w:rPr>
        <w:t xml:space="preserve"> a rubella susceptibility rate of more than 10% of all women in a community as a predisposing factor for CRS and a value of more than 20% as very high risk </w:t>
      </w:r>
      <w:r w:rsidRPr="00F81678">
        <w:rPr>
          <w:b/>
          <w:bCs/>
          <w:sz w:val="28"/>
          <w:szCs w:val="28"/>
          <w:vertAlign w:val="superscript"/>
        </w:rPr>
        <w:t>[18]</w:t>
      </w:r>
      <w:r>
        <w:rPr>
          <w:sz w:val="28"/>
          <w:szCs w:val="28"/>
        </w:rPr>
        <w:t>.</w:t>
      </w:r>
      <w:r w:rsidR="004E5C12">
        <w:rPr>
          <w:sz w:val="28"/>
          <w:szCs w:val="28"/>
        </w:rPr>
        <w:t xml:space="preserve"> Therefore, the Advisory committee on Immunization Practices recommended that women whose rubella vaccination history is unreliable or who lack laboratory evidence of immunity should receive MMR vaccine upon completion or termination of pregnancy </w:t>
      </w:r>
      <w:r w:rsidR="004E5C12" w:rsidRPr="004E5C12">
        <w:rPr>
          <w:b/>
          <w:bCs/>
          <w:sz w:val="28"/>
          <w:szCs w:val="28"/>
          <w:vertAlign w:val="superscript"/>
        </w:rPr>
        <w:t>[19]</w:t>
      </w:r>
      <w:r w:rsidR="004E5C12">
        <w:rPr>
          <w:sz w:val="28"/>
          <w:szCs w:val="28"/>
        </w:rPr>
        <w:t>.</w:t>
      </w:r>
    </w:p>
    <w:p w:rsidR="008A6D95" w:rsidRDefault="008A6D95" w:rsidP="008A6D95">
      <w:pPr>
        <w:bidi w:val="0"/>
        <w:rPr>
          <w:b/>
          <w:bCs/>
          <w:sz w:val="28"/>
          <w:szCs w:val="28"/>
        </w:rPr>
      </w:pPr>
      <w:r w:rsidRPr="008A6D95">
        <w:rPr>
          <w:b/>
          <w:bCs/>
          <w:sz w:val="28"/>
          <w:szCs w:val="28"/>
        </w:rPr>
        <w:t>Subjects and methods:</w:t>
      </w:r>
    </w:p>
    <w:p w:rsidR="00D64FFF" w:rsidRPr="00F00F19" w:rsidRDefault="00D64FFF" w:rsidP="00DF7587">
      <w:pPr>
        <w:bidi w:val="0"/>
        <w:jc w:val="both"/>
        <w:rPr>
          <w:sz w:val="28"/>
          <w:szCs w:val="28"/>
        </w:rPr>
      </w:pPr>
      <w:r w:rsidRPr="008A6D95">
        <w:rPr>
          <w:sz w:val="28"/>
          <w:szCs w:val="28"/>
        </w:rPr>
        <w:t>A total of 184 women were enrolled in the present study which was conducted in Baquba-Diyala province during the period from April/2007 to September/2008.</w:t>
      </w:r>
      <w:r w:rsidR="00DF7587">
        <w:rPr>
          <w:sz w:val="28"/>
          <w:szCs w:val="28"/>
        </w:rPr>
        <w:t xml:space="preserve"> </w:t>
      </w:r>
      <w:r w:rsidR="00DF7587" w:rsidRPr="008A6D95">
        <w:rPr>
          <w:sz w:val="28"/>
          <w:szCs w:val="28"/>
        </w:rPr>
        <w:t>Ninety</w:t>
      </w:r>
      <w:r>
        <w:rPr>
          <w:sz w:val="28"/>
          <w:szCs w:val="28"/>
        </w:rPr>
        <w:t xml:space="preserve"> eight</w:t>
      </w:r>
      <w:r w:rsidRPr="008A6D95">
        <w:rPr>
          <w:sz w:val="28"/>
          <w:szCs w:val="28"/>
        </w:rPr>
        <w:t xml:space="preserve"> pregnant women were chosen from those attending the primary health care centers in Baquba. They include </w:t>
      </w:r>
      <w:r>
        <w:rPr>
          <w:sz w:val="28"/>
          <w:szCs w:val="28"/>
        </w:rPr>
        <w:t>46</w:t>
      </w:r>
      <w:r w:rsidRPr="008A6D95">
        <w:rPr>
          <w:sz w:val="28"/>
          <w:szCs w:val="28"/>
        </w:rPr>
        <w:t>(</w:t>
      </w:r>
      <w:r>
        <w:rPr>
          <w:sz w:val="28"/>
          <w:szCs w:val="28"/>
        </w:rPr>
        <w:t>46.9</w:t>
      </w:r>
      <w:r w:rsidRPr="008A6D95">
        <w:rPr>
          <w:sz w:val="28"/>
          <w:szCs w:val="28"/>
        </w:rPr>
        <w:t xml:space="preserve">%) </w:t>
      </w:r>
      <w:r w:rsidR="00DF7587">
        <w:rPr>
          <w:sz w:val="28"/>
          <w:szCs w:val="28"/>
        </w:rPr>
        <w:t>who had</w:t>
      </w:r>
      <w:r w:rsidRPr="008A6D95">
        <w:rPr>
          <w:sz w:val="28"/>
          <w:szCs w:val="28"/>
        </w:rPr>
        <w:t xml:space="preserve"> previous </w:t>
      </w:r>
      <w:r>
        <w:rPr>
          <w:sz w:val="28"/>
          <w:szCs w:val="28"/>
        </w:rPr>
        <w:t xml:space="preserve">history of </w:t>
      </w:r>
      <w:r w:rsidRPr="008A6D95">
        <w:rPr>
          <w:sz w:val="28"/>
          <w:szCs w:val="28"/>
        </w:rPr>
        <w:t>abortions with a mean age 27.2 ± 5.3 years</w:t>
      </w:r>
      <w:r w:rsidR="00DF7587">
        <w:rPr>
          <w:sz w:val="28"/>
          <w:szCs w:val="28"/>
        </w:rPr>
        <w:t>,</w:t>
      </w:r>
      <w:r w:rsidRPr="008A6D95">
        <w:rPr>
          <w:sz w:val="28"/>
          <w:szCs w:val="28"/>
        </w:rPr>
        <w:t xml:space="preserve"> and </w:t>
      </w:r>
      <w:r>
        <w:rPr>
          <w:sz w:val="28"/>
          <w:szCs w:val="28"/>
        </w:rPr>
        <w:t>52</w:t>
      </w:r>
      <w:r w:rsidRPr="008A6D95">
        <w:rPr>
          <w:sz w:val="28"/>
          <w:szCs w:val="28"/>
        </w:rPr>
        <w:t>(</w:t>
      </w:r>
      <w:r>
        <w:rPr>
          <w:sz w:val="28"/>
          <w:szCs w:val="28"/>
        </w:rPr>
        <w:t>53.1</w:t>
      </w:r>
      <w:r w:rsidRPr="008A6D95">
        <w:rPr>
          <w:sz w:val="28"/>
          <w:szCs w:val="28"/>
        </w:rPr>
        <w:t xml:space="preserve">%) without previous abortion with mean age 23.7± 5.1 years. Additionally, </w:t>
      </w:r>
      <w:r>
        <w:rPr>
          <w:sz w:val="28"/>
          <w:szCs w:val="28"/>
        </w:rPr>
        <w:t>86</w:t>
      </w:r>
      <w:r w:rsidRPr="008A6D95">
        <w:rPr>
          <w:sz w:val="28"/>
          <w:szCs w:val="28"/>
        </w:rPr>
        <w:t xml:space="preserve"> non-pregnant childbearing women were enrolled as a control group. Of those, </w:t>
      </w:r>
      <w:r>
        <w:rPr>
          <w:sz w:val="28"/>
          <w:szCs w:val="28"/>
        </w:rPr>
        <w:t>39</w:t>
      </w:r>
      <w:r w:rsidRPr="008A6D95">
        <w:rPr>
          <w:sz w:val="28"/>
          <w:szCs w:val="28"/>
        </w:rPr>
        <w:t>(</w:t>
      </w:r>
      <w:r>
        <w:rPr>
          <w:sz w:val="28"/>
          <w:szCs w:val="28"/>
        </w:rPr>
        <w:t>45.3</w:t>
      </w:r>
      <w:r w:rsidRPr="008A6D95">
        <w:rPr>
          <w:sz w:val="28"/>
          <w:szCs w:val="28"/>
        </w:rPr>
        <w:t xml:space="preserve">%) </w:t>
      </w:r>
      <w:r w:rsidR="00DF7587">
        <w:rPr>
          <w:sz w:val="28"/>
          <w:szCs w:val="28"/>
        </w:rPr>
        <w:t>had</w:t>
      </w:r>
      <w:r w:rsidRPr="008A6D95">
        <w:rPr>
          <w:sz w:val="28"/>
          <w:szCs w:val="28"/>
        </w:rPr>
        <w:t xml:space="preserve"> previous</w:t>
      </w:r>
      <w:r>
        <w:rPr>
          <w:sz w:val="28"/>
          <w:szCs w:val="28"/>
        </w:rPr>
        <w:t xml:space="preserve"> history </w:t>
      </w:r>
      <w:r w:rsidR="00DF7587">
        <w:rPr>
          <w:sz w:val="28"/>
          <w:szCs w:val="28"/>
        </w:rPr>
        <w:t xml:space="preserve">of </w:t>
      </w:r>
      <w:r w:rsidR="00DF7587" w:rsidRPr="008A6D95">
        <w:rPr>
          <w:sz w:val="28"/>
          <w:szCs w:val="28"/>
        </w:rPr>
        <w:t>abortion</w:t>
      </w:r>
      <w:r w:rsidR="00DF7587">
        <w:rPr>
          <w:sz w:val="28"/>
          <w:szCs w:val="28"/>
        </w:rPr>
        <w:t xml:space="preserve"> with</w:t>
      </w:r>
      <w:r w:rsidRPr="008A6D95">
        <w:rPr>
          <w:sz w:val="28"/>
          <w:szCs w:val="28"/>
        </w:rPr>
        <w:t xml:space="preserve"> mean age 33.5 ± 7.8 years</w:t>
      </w:r>
      <w:r w:rsidR="00DF7587">
        <w:rPr>
          <w:sz w:val="28"/>
          <w:szCs w:val="28"/>
        </w:rPr>
        <w:t>,</w:t>
      </w:r>
      <w:r w:rsidRPr="008A6D95">
        <w:rPr>
          <w:sz w:val="28"/>
          <w:szCs w:val="28"/>
        </w:rPr>
        <w:t xml:space="preserve"> and </w:t>
      </w:r>
      <w:r>
        <w:rPr>
          <w:sz w:val="28"/>
          <w:szCs w:val="28"/>
        </w:rPr>
        <w:t>47</w:t>
      </w:r>
      <w:r w:rsidRPr="008A6D95">
        <w:rPr>
          <w:sz w:val="28"/>
          <w:szCs w:val="28"/>
        </w:rPr>
        <w:t xml:space="preserve"> (</w:t>
      </w:r>
      <w:r>
        <w:rPr>
          <w:sz w:val="28"/>
          <w:szCs w:val="28"/>
        </w:rPr>
        <w:t>54.6</w:t>
      </w:r>
      <w:r w:rsidRPr="008A6D95">
        <w:rPr>
          <w:sz w:val="28"/>
          <w:szCs w:val="28"/>
        </w:rPr>
        <w:t>%) without previous abortion, the mean age 30.7±7.8 years. Certain demographic factors were collected by personal interview. Anti-rubella IgG specific antibody were detected by enzyme-linked immunosorbant assay (ELISA). Data</w:t>
      </w:r>
      <w:r w:rsidR="00DF7587">
        <w:rPr>
          <w:sz w:val="28"/>
          <w:szCs w:val="28"/>
        </w:rPr>
        <w:t xml:space="preserve"> were translated to computerized data base and processed using SPSS version 13 program.</w:t>
      </w:r>
      <w:r w:rsidRPr="008A6D95">
        <w:rPr>
          <w:sz w:val="28"/>
          <w:szCs w:val="28"/>
        </w:rPr>
        <w:t xml:space="preserve"> </w:t>
      </w:r>
      <w:r w:rsidR="00DF7587">
        <w:rPr>
          <w:sz w:val="28"/>
          <w:szCs w:val="28"/>
        </w:rPr>
        <w:t>P value of &lt; 0.05 was considered significant.</w:t>
      </w:r>
    </w:p>
    <w:p w:rsidR="008A6D95" w:rsidRPr="008A6D95" w:rsidRDefault="008A6D95" w:rsidP="008A6D95">
      <w:pPr>
        <w:bidi w:val="0"/>
        <w:rPr>
          <w:b/>
          <w:bCs/>
          <w:sz w:val="28"/>
          <w:szCs w:val="28"/>
        </w:rPr>
      </w:pPr>
      <w:r w:rsidRPr="008A6D95">
        <w:rPr>
          <w:b/>
          <w:bCs/>
          <w:sz w:val="28"/>
          <w:szCs w:val="28"/>
        </w:rPr>
        <w:t>Results:</w:t>
      </w:r>
    </w:p>
    <w:p w:rsidR="004B4C66" w:rsidRDefault="001E5AE1" w:rsidP="00DF7587">
      <w:pPr>
        <w:bidi w:val="0"/>
        <w:ind w:firstLine="720"/>
        <w:jc w:val="both"/>
        <w:rPr>
          <w:sz w:val="28"/>
          <w:szCs w:val="28"/>
        </w:rPr>
      </w:pPr>
      <w:r w:rsidRPr="001E5AE1">
        <w:rPr>
          <w:sz w:val="28"/>
          <w:szCs w:val="28"/>
        </w:rPr>
        <w:t xml:space="preserve">The </w:t>
      </w:r>
      <w:r>
        <w:rPr>
          <w:sz w:val="28"/>
          <w:szCs w:val="28"/>
        </w:rPr>
        <w:t xml:space="preserve">Chi-Square analysis for paired comparison </w:t>
      </w:r>
      <w:r w:rsidRPr="001E5AE1">
        <w:rPr>
          <w:sz w:val="28"/>
          <w:szCs w:val="28"/>
        </w:rPr>
        <w:t xml:space="preserve">revealed that the anti-rubella IgG </w:t>
      </w:r>
      <w:r w:rsidR="00DF7587">
        <w:rPr>
          <w:sz w:val="28"/>
          <w:szCs w:val="28"/>
        </w:rPr>
        <w:t>sero</w:t>
      </w:r>
      <w:r w:rsidRPr="001E5AE1">
        <w:rPr>
          <w:sz w:val="28"/>
          <w:szCs w:val="28"/>
        </w:rPr>
        <w:t>positivity rate was significantly higher in pregnant women without previous abortion compared to pregnant women with previous abortions</w:t>
      </w:r>
      <w:r w:rsidR="00806C84">
        <w:rPr>
          <w:sz w:val="28"/>
          <w:szCs w:val="28"/>
        </w:rPr>
        <w:t xml:space="preserve"> </w:t>
      </w:r>
      <w:r>
        <w:rPr>
          <w:sz w:val="28"/>
          <w:szCs w:val="28"/>
        </w:rPr>
        <w:t xml:space="preserve">(96.1% </w:t>
      </w:r>
      <w:r w:rsidRPr="001E5AE1">
        <w:rPr>
          <w:i/>
          <w:iCs/>
          <w:sz w:val="28"/>
          <w:szCs w:val="28"/>
        </w:rPr>
        <w:t>vs</w:t>
      </w:r>
      <w:r>
        <w:rPr>
          <w:sz w:val="28"/>
          <w:szCs w:val="28"/>
        </w:rPr>
        <w:t xml:space="preserve"> 76%) (p=0.04). Likewise, a significant</w:t>
      </w:r>
      <w:r w:rsidR="00F60B21">
        <w:rPr>
          <w:sz w:val="28"/>
          <w:szCs w:val="28"/>
        </w:rPr>
        <w:t>ly higher rate was found in</w:t>
      </w:r>
      <w:r w:rsidR="00F60B21" w:rsidRPr="00F60B21">
        <w:rPr>
          <w:sz w:val="28"/>
          <w:szCs w:val="28"/>
        </w:rPr>
        <w:t xml:space="preserve"> </w:t>
      </w:r>
      <w:r w:rsidR="00DF7587">
        <w:rPr>
          <w:sz w:val="28"/>
          <w:szCs w:val="28"/>
        </w:rPr>
        <w:t>childbearing</w:t>
      </w:r>
      <w:r w:rsidR="00F60B21">
        <w:rPr>
          <w:sz w:val="28"/>
          <w:szCs w:val="28"/>
        </w:rPr>
        <w:t xml:space="preserve"> women with previous abortion</w:t>
      </w:r>
      <w:r w:rsidR="00F60B21" w:rsidRPr="00F60B21">
        <w:rPr>
          <w:sz w:val="28"/>
          <w:szCs w:val="28"/>
        </w:rPr>
        <w:t xml:space="preserve"> </w:t>
      </w:r>
      <w:r w:rsidR="00F60B21">
        <w:rPr>
          <w:sz w:val="28"/>
          <w:szCs w:val="28"/>
        </w:rPr>
        <w:t xml:space="preserve">compared to pregnant women with previous abortion (100% </w:t>
      </w:r>
      <w:r w:rsidR="00F60B21" w:rsidRPr="00F60B21">
        <w:rPr>
          <w:i/>
          <w:iCs/>
          <w:sz w:val="28"/>
          <w:szCs w:val="28"/>
        </w:rPr>
        <w:t>vs</w:t>
      </w:r>
      <w:r w:rsidR="00F60B21">
        <w:rPr>
          <w:sz w:val="28"/>
          <w:szCs w:val="28"/>
        </w:rPr>
        <w:t xml:space="preserve"> 76%)</w:t>
      </w:r>
      <w:r w:rsidR="00DF7587">
        <w:rPr>
          <w:sz w:val="28"/>
          <w:szCs w:val="28"/>
        </w:rPr>
        <w:t>,</w:t>
      </w:r>
      <w:r w:rsidR="00F60B21">
        <w:rPr>
          <w:sz w:val="28"/>
          <w:szCs w:val="28"/>
        </w:rPr>
        <w:t xml:space="preserve"> (p= 0.02). Whereas, the </w:t>
      </w:r>
      <w:r w:rsidR="00DF7587">
        <w:rPr>
          <w:sz w:val="28"/>
          <w:szCs w:val="28"/>
        </w:rPr>
        <w:t>sero</w:t>
      </w:r>
      <w:r w:rsidR="00F60B21">
        <w:rPr>
          <w:sz w:val="28"/>
          <w:szCs w:val="28"/>
        </w:rPr>
        <w:t xml:space="preserve">positivity rate </w:t>
      </w:r>
      <w:r w:rsidR="00F60B21">
        <w:rPr>
          <w:sz w:val="28"/>
          <w:szCs w:val="28"/>
        </w:rPr>
        <w:lastRenderedPageBreak/>
        <w:t xml:space="preserve">among </w:t>
      </w:r>
      <w:r w:rsidR="00DF7587">
        <w:rPr>
          <w:sz w:val="28"/>
          <w:szCs w:val="28"/>
        </w:rPr>
        <w:t>childbearing</w:t>
      </w:r>
      <w:r w:rsidR="00F60B21">
        <w:rPr>
          <w:sz w:val="28"/>
          <w:szCs w:val="28"/>
        </w:rPr>
        <w:t xml:space="preserve"> women with previous abortions was insignificantly higher than that in </w:t>
      </w:r>
      <w:r w:rsidR="00DF7587">
        <w:rPr>
          <w:sz w:val="28"/>
          <w:szCs w:val="28"/>
        </w:rPr>
        <w:t>childbearing</w:t>
      </w:r>
      <w:r w:rsidR="00F60B21">
        <w:rPr>
          <w:sz w:val="28"/>
          <w:szCs w:val="28"/>
        </w:rPr>
        <w:t xml:space="preserve"> women without abortion (100% </w:t>
      </w:r>
      <w:r w:rsidR="00F60B21" w:rsidRPr="00F60B21">
        <w:rPr>
          <w:i/>
          <w:iCs/>
          <w:sz w:val="28"/>
          <w:szCs w:val="28"/>
        </w:rPr>
        <w:t>vs</w:t>
      </w:r>
      <w:r w:rsidR="00F60B21">
        <w:rPr>
          <w:sz w:val="28"/>
          <w:szCs w:val="28"/>
        </w:rPr>
        <w:t xml:space="preserve"> 85.1)</w:t>
      </w:r>
      <w:r w:rsidR="00AC567E">
        <w:rPr>
          <w:sz w:val="28"/>
          <w:szCs w:val="28"/>
        </w:rPr>
        <w:t xml:space="preserve"> (p= 0.11),</w:t>
      </w:r>
      <w:r>
        <w:rPr>
          <w:sz w:val="28"/>
          <w:szCs w:val="28"/>
        </w:rPr>
        <w:t xml:space="preserve"> </w:t>
      </w:r>
      <w:r w:rsidRPr="001E5AE1">
        <w:rPr>
          <w:sz w:val="28"/>
          <w:szCs w:val="28"/>
        </w:rPr>
        <w:t>table (1)</w:t>
      </w:r>
      <w:r w:rsidR="004B4C66">
        <w:rPr>
          <w:sz w:val="28"/>
          <w:szCs w:val="28"/>
        </w:rPr>
        <w:t>.</w:t>
      </w:r>
    </w:p>
    <w:p w:rsidR="00E41490" w:rsidRDefault="00E41490" w:rsidP="00BE2EC2">
      <w:pPr>
        <w:bidi w:val="0"/>
        <w:jc w:val="both"/>
        <w:rPr>
          <w:sz w:val="28"/>
          <w:szCs w:val="28"/>
        </w:rPr>
      </w:pPr>
    </w:p>
    <w:p w:rsidR="008A6D95" w:rsidRPr="004B4C66" w:rsidRDefault="004B4C66" w:rsidP="004B4C66">
      <w:pPr>
        <w:bidi w:val="0"/>
        <w:ind w:firstLine="720"/>
        <w:jc w:val="both"/>
        <w:rPr>
          <w:b/>
          <w:bCs/>
        </w:rPr>
      </w:pPr>
      <w:r w:rsidRPr="004B4C66">
        <w:rPr>
          <w:b/>
          <w:bCs/>
        </w:rPr>
        <w:t xml:space="preserve">Table (1): Anti-rubella IgG </w:t>
      </w:r>
      <w:r w:rsidR="00DF7587">
        <w:rPr>
          <w:b/>
          <w:bCs/>
        </w:rPr>
        <w:t>sero</w:t>
      </w:r>
      <w:r w:rsidRPr="004B4C66">
        <w:rPr>
          <w:b/>
          <w:bCs/>
        </w:rPr>
        <w:t>positivity rate among study groups.</w:t>
      </w:r>
      <w:r w:rsidR="001E5AE1" w:rsidRPr="004B4C66">
        <w:rPr>
          <w:b/>
          <w:bCs/>
        </w:rPr>
        <w:t xml:space="preserve"> </w:t>
      </w:r>
    </w:p>
    <w:tbl>
      <w:tblPr>
        <w:tblStyle w:val="TableGrid"/>
        <w:tblW w:w="9364" w:type="dxa"/>
        <w:tblLook w:val="04A0"/>
      </w:tblPr>
      <w:tblGrid>
        <w:gridCol w:w="3702"/>
        <w:gridCol w:w="1090"/>
        <w:gridCol w:w="1402"/>
        <w:gridCol w:w="1297"/>
        <w:gridCol w:w="1873"/>
      </w:tblGrid>
      <w:tr w:rsidR="008A6D95" w:rsidTr="00E41490">
        <w:trPr>
          <w:trHeight w:val="304"/>
        </w:trPr>
        <w:tc>
          <w:tcPr>
            <w:tcW w:w="3702" w:type="dxa"/>
            <w:vMerge w:val="restart"/>
            <w:vAlign w:val="center"/>
          </w:tcPr>
          <w:p w:rsidR="008A6D95" w:rsidRPr="008A6D95" w:rsidRDefault="008A6D95" w:rsidP="008A6D95">
            <w:pPr>
              <w:bidi w:val="0"/>
              <w:jc w:val="center"/>
              <w:rPr>
                <w:sz w:val="28"/>
                <w:szCs w:val="28"/>
              </w:rPr>
            </w:pPr>
            <w:r w:rsidRPr="008A6D95">
              <w:rPr>
                <w:sz w:val="28"/>
                <w:szCs w:val="28"/>
              </w:rPr>
              <w:t>Study groups</w:t>
            </w:r>
          </w:p>
        </w:tc>
        <w:tc>
          <w:tcPr>
            <w:tcW w:w="1090" w:type="dxa"/>
            <w:vMerge w:val="restart"/>
            <w:vAlign w:val="center"/>
          </w:tcPr>
          <w:p w:rsidR="008A6D95" w:rsidRPr="008A6D95" w:rsidRDefault="008A6D95" w:rsidP="008A6D95">
            <w:pPr>
              <w:bidi w:val="0"/>
              <w:jc w:val="center"/>
              <w:rPr>
                <w:sz w:val="28"/>
                <w:szCs w:val="28"/>
              </w:rPr>
            </w:pPr>
            <w:r w:rsidRPr="008A6D95">
              <w:rPr>
                <w:sz w:val="28"/>
                <w:szCs w:val="28"/>
              </w:rPr>
              <w:t>No. tested</w:t>
            </w:r>
          </w:p>
        </w:tc>
        <w:tc>
          <w:tcPr>
            <w:tcW w:w="2699" w:type="dxa"/>
            <w:gridSpan w:val="2"/>
          </w:tcPr>
          <w:p w:rsidR="008A6D95" w:rsidRPr="008A6D95" w:rsidRDefault="008A6D95" w:rsidP="008A6D95">
            <w:pPr>
              <w:bidi w:val="0"/>
              <w:jc w:val="center"/>
              <w:rPr>
                <w:sz w:val="28"/>
                <w:szCs w:val="28"/>
              </w:rPr>
            </w:pPr>
            <w:r w:rsidRPr="008A6D95">
              <w:rPr>
                <w:sz w:val="28"/>
                <w:szCs w:val="28"/>
              </w:rPr>
              <w:t>Anti-rubella IgG</w:t>
            </w:r>
          </w:p>
        </w:tc>
        <w:tc>
          <w:tcPr>
            <w:tcW w:w="1873" w:type="dxa"/>
            <w:vMerge w:val="restart"/>
            <w:vAlign w:val="center"/>
          </w:tcPr>
          <w:p w:rsidR="008A6D95" w:rsidRPr="008A6D95" w:rsidRDefault="008A6D95" w:rsidP="008A6D95">
            <w:pPr>
              <w:bidi w:val="0"/>
              <w:jc w:val="center"/>
              <w:rPr>
                <w:sz w:val="28"/>
                <w:szCs w:val="28"/>
              </w:rPr>
            </w:pPr>
            <w:r w:rsidRPr="008A6D95">
              <w:rPr>
                <w:sz w:val="28"/>
                <w:szCs w:val="28"/>
              </w:rPr>
              <w:t>95% CI</w:t>
            </w:r>
          </w:p>
        </w:tc>
      </w:tr>
      <w:tr w:rsidR="008A6D95" w:rsidTr="00E41490">
        <w:trPr>
          <w:trHeight w:val="139"/>
        </w:trPr>
        <w:tc>
          <w:tcPr>
            <w:tcW w:w="3702" w:type="dxa"/>
            <w:vMerge/>
          </w:tcPr>
          <w:p w:rsidR="008A6D95" w:rsidRPr="008A6D95" w:rsidRDefault="008A6D95" w:rsidP="008A6D95">
            <w:pPr>
              <w:bidi w:val="0"/>
              <w:rPr>
                <w:b/>
                <w:bCs/>
                <w:sz w:val="28"/>
                <w:szCs w:val="28"/>
              </w:rPr>
            </w:pPr>
          </w:p>
        </w:tc>
        <w:tc>
          <w:tcPr>
            <w:tcW w:w="1090" w:type="dxa"/>
            <w:vMerge/>
          </w:tcPr>
          <w:p w:rsidR="008A6D95" w:rsidRPr="008A6D95" w:rsidRDefault="008A6D95" w:rsidP="008A6D95">
            <w:pPr>
              <w:bidi w:val="0"/>
              <w:rPr>
                <w:b/>
                <w:bCs/>
                <w:sz w:val="28"/>
                <w:szCs w:val="28"/>
              </w:rPr>
            </w:pPr>
          </w:p>
        </w:tc>
        <w:tc>
          <w:tcPr>
            <w:tcW w:w="1402" w:type="dxa"/>
          </w:tcPr>
          <w:p w:rsidR="008A6D95" w:rsidRPr="008A6D95" w:rsidRDefault="008A6D95" w:rsidP="008A6D95">
            <w:pPr>
              <w:bidi w:val="0"/>
              <w:jc w:val="center"/>
              <w:rPr>
                <w:sz w:val="28"/>
                <w:szCs w:val="28"/>
              </w:rPr>
            </w:pPr>
            <w:r w:rsidRPr="008A6D95">
              <w:rPr>
                <w:sz w:val="28"/>
                <w:szCs w:val="28"/>
              </w:rPr>
              <w:t>No.</w:t>
            </w:r>
          </w:p>
        </w:tc>
        <w:tc>
          <w:tcPr>
            <w:tcW w:w="1297" w:type="dxa"/>
          </w:tcPr>
          <w:p w:rsidR="008A6D95" w:rsidRPr="008A6D95" w:rsidRDefault="008A6D95" w:rsidP="008A6D95">
            <w:pPr>
              <w:bidi w:val="0"/>
              <w:jc w:val="center"/>
              <w:rPr>
                <w:sz w:val="28"/>
                <w:szCs w:val="28"/>
              </w:rPr>
            </w:pPr>
            <w:r w:rsidRPr="008A6D95">
              <w:rPr>
                <w:sz w:val="28"/>
                <w:szCs w:val="28"/>
              </w:rPr>
              <w:t>%</w:t>
            </w:r>
          </w:p>
        </w:tc>
        <w:tc>
          <w:tcPr>
            <w:tcW w:w="1873" w:type="dxa"/>
            <w:vMerge/>
          </w:tcPr>
          <w:p w:rsidR="008A6D95" w:rsidRPr="008A6D95" w:rsidRDefault="008A6D95" w:rsidP="008A6D95">
            <w:pPr>
              <w:bidi w:val="0"/>
              <w:rPr>
                <w:b/>
                <w:bCs/>
                <w:sz w:val="28"/>
                <w:szCs w:val="28"/>
              </w:rPr>
            </w:pPr>
          </w:p>
        </w:tc>
      </w:tr>
      <w:tr w:rsidR="008A6D95" w:rsidTr="00E41490">
        <w:trPr>
          <w:trHeight w:val="304"/>
        </w:trPr>
        <w:tc>
          <w:tcPr>
            <w:tcW w:w="3702" w:type="dxa"/>
          </w:tcPr>
          <w:p w:rsidR="008A6D95" w:rsidRPr="008A6D95" w:rsidRDefault="008A6D95" w:rsidP="008A6D95">
            <w:pPr>
              <w:bidi w:val="0"/>
              <w:rPr>
                <w:sz w:val="28"/>
                <w:szCs w:val="28"/>
              </w:rPr>
            </w:pPr>
            <w:r w:rsidRPr="008A6D95">
              <w:rPr>
                <w:sz w:val="28"/>
                <w:szCs w:val="28"/>
              </w:rPr>
              <w:t>Pregnant without abortion</w:t>
            </w:r>
          </w:p>
        </w:tc>
        <w:tc>
          <w:tcPr>
            <w:tcW w:w="1090" w:type="dxa"/>
          </w:tcPr>
          <w:p w:rsidR="008A6D95" w:rsidRPr="008A6D95" w:rsidRDefault="008A6D95" w:rsidP="008A6D95">
            <w:pPr>
              <w:bidi w:val="0"/>
              <w:jc w:val="center"/>
              <w:rPr>
                <w:sz w:val="28"/>
                <w:szCs w:val="28"/>
              </w:rPr>
            </w:pPr>
            <w:r w:rsidRPr="008A6D95">
              <w:rPr>
                <w:sz w:val="28"/>
                <w:szCs w:val="28"/>
              </w:rPr>
              <w:t>52</w:t>
            </w:r>
          </w:p>
        </w:tc>
        <w:tc>
          <w:tcPr>
            <w:tcW w:w="1402" w:type="dxa"/>
          </w:tcPr>
          <w:p w:rsidR="008A6D95" w:rsidRPr="008A6D95" w:rsidRDefault="008A6D95" w:rsidP="008A6D95">
            <w:pPr>
              <w:bidi w:val="0"/>
              <w:jc w:val="center"/>
              <w:rPr>
                <w:sz w:val="28"/>
                <w:szCs w:val="28"/>
              </w:rPr>
            </w:pPr>
            <w:r w:rsidRPr="008A6D95">
              <w:rPr>
                <w:sz w:val="28"/>
                <w:szCs w:val="28"/>
              </w:rPr>
              <w:t>50</w:t>
            </w:r>
          </w:p>
        </w:tc>
        <w:tc>
          <w:tcPr>
            <w:tcW w:w="1297" w:type="dxa"/>
          </w:tcPr>
          <w:p w:rsidR="008A6D95" w:rsidRPr="008A6D95" w:rsidRDefault="008A6D95" w:rsidP="008A6D95">
            <w:pPr>
              <w:bidi w:val="0"/>
              <w:jc w:val="center"/>
              <w:rPr>
                <w:sz w:val="28"/>
                <w:szCs w:val="28"/>
              </w:rPr>
            </w:pPr>
            <w:r w:rsidRPr="008A6D95">
              <w:rPr>
                <w:sz w:val="28"/>
                <w:szCs w:val="28"/>
              </w:rPr>
              <w:t>96.1</w:t>
            </w:r>
          </w:p>
        </w:tc>
        <w:tc>
          <w:tcPr>
            <w:tcW w:w="1873" w:type="dxa"/>
          </w:tcPr>
          <w:p w:rsidR="008A6D95" w:rsidRPr="008A6D95" w:rsidRDefault="008A6D95" w:rsidP="008A6D95">
            <w:pPr>
              <w:bidi w:val="0"/>
              <w:jc w:val="center"/>
              <w:rPr>
                <w:sz w:val="28"/>
                <w:szCs w:val="28"/>
              </w:rPr>
            </w:pPr>
            <w:r w:rsidRPr="008A6D95">
              <w:rPr>
                <w:sz w:val="28"/>
                <w:szCs w:val="28"/>
              </w:rPr>
              <w:t>(89.5-100)</w:t>
            </w:r>
          </w:p>
        </w:tc>
      </w:tr>
      <w:tr w:rsidR="008A6D95" w:rsidTr="00E41490">
        <w:trPr>
          <w:trHeight w:val="304"/>
        </w:trPr>
        <w:tc>
          <w:tcPr>
            <w:tcW w:w="3702" w:type="dxa"/>
          </w:tcPr>
          <w:p w:rsidR="008A6D95" w:rsidRPr="008A6D95" w:rsidRDefault="008A6D95" w:rsidP="008A6D95">
            <w:pPr>
              <w:bidi w:val="0"/>
              <w:rPr>
                <w:sz w:val="28"/>
                <w:szCs w:val="28"/>
              </w:rPr>
            </w:pPr>
            <w:r w:rsidRPr="008A6D95">
              <w:rPr>
                <w:sz w:val="28"/>
                <w:szCs w:val="28"/>
              </w:rPr>
              <w:t>Pregnant with abortion</w:t>
            </w:r>
          </w:p>
        </w:tc>
        <w:tc>
          <w:tcPr>
            <w:tcW w:w="1090" w:type="dxa"/>
          </w:tcPr>
          <w:p w:rsidR="008A6D95" w:rsidRPr="008A6D95" w:rsidRDefault="008A6D95" w:rsidP="008A6D95">
            <w:pPr>
              <w:bidi w:val="0"/>
              <w:jc w:val="center"/>
              <w:rPr>
                <w:sz w:val="28"/>
                <w:szCs w:val="28"/>
              </w:rPr>
            </w:pPr>
            <w:r w:rsidRPr="008A6D95">
              <w:rPr>
                <w:sz w:val="28"/>
                <w:szCs w:val="28"/>
              </w:rPr>
              <w:t>46</w:t>
            </w:r>
          </w:p>
        </w:tc>
        <w:tc>
          <w:tcPr>
            <w:tcW w:w="1402" w:type="dxa"/>
          </w:tcPr>
          <w:p w:rsidR="008A6D95" w:rsidRPr="008A6D95" w:rsidRDefault="008A6D95" w:rsidP="008A6D95">
            <w:pPr>
              <w:bidi w:val="0"/>
              <w:jc w:val="center"/>
              <w:rPr>
                <w:sz w:val="28"/>
                <w:szCs w:val="28"/>
              </w:rPr>
            </w:pPr>
            <w:r w:rsidRPr="008A6D95">
              <w:rPr>
                <w:sz w:val="28"/>
                <w:szCs w:val="28"/>
              </w:rPr>
              <w:t>35</w:t>
            </w:r>
          </w:p>
        </w:tc>
        <w:tc>
          <w:tcPr>
            <w:tcW w:w="1297" w:type="dxa"/>
          </w:tcPr>
          <w:p w:rsidR="008A6D95" w:rsidRPr="008A6D95" w:rsidRDefault="008A6D95" w:rsidP="008A6D95">
            <w:pPr>
              <w:bidi w:val="0"/>
              <w:jc w:val="center"/>
              <w:rPr>
                <w:sz w:val="28"/>
                <w:szCs w:val="28"/>
              </w:rPr>
            </w:pPr>
            <w:r w:rsidRPr="008A6D95">
              <w:rPr>
                <w:sz w:val="28"/>
                <w:szCs w:val="28"/>
              </w:rPr>
              <w:t>76</w:t>
            </w:r>
          </w:p>
        </w:tc>
        <w:tc>
          <w:tcPr>
            <w:tcW w:w="1873" w:type="dxa"/>
          </w:tcPr>
          <w:p w:rsidR="008A6D95" w:rsidRPr="008A6D95" w:rsidRDefault="008A6D95" w:rsidP="008A6D95">
            <w:pPr>
              <w:bidi w:val="0"/>
              <w:jc w:val="center"/>
              <w:rPr>
                <w:sz w:val="28"/>
                <w:szCs w:val="28"/>
              </w:rPr>
            </w:pPr>
            <w:r w:rsidRPr="008A6D95">
              <w:rPr>
                <w:sz w:val="28"/>
                <w:szCs w:val="28"/>
              </w:rPr>
              <w:t>(59.3-92.7)</w:t>
            </w:r>
          </w:p>
        </w:tc>
      </w:tr>
      <w:tr w:rsidR="008A6D95" w:rsidTr="00E41490">
        <w:trPr>
          <w:trHeight w:val="375"/>
        </w:trPr>
        <w:tc>
          <w:tcPr>
            <w:tcW w:w="3702" w:type="dxa"/>
          </w:tcPr>
          <w:p w:rsidR="008A6D95" w:rsidRPr="008A6D95" w:rsidRDefault="008A6D95" w:rsidP="008A6D95">
            <w:pPr>
              <w:bidi w:val="0"/>
              <w:rPr>
                <w:sz w:val="28"/>
                <w:szCs w:val="28"/>
              </w:rPr>
            </w:pPr>
            <w:r w:rsidRPr="008A6D95">
              <w:rPr>
                <w:sz w:val="28"/>
                <w:szCs w:val="28"/>
              </w:rPr>
              <w:t>Non-pregnant without abortion</w:t>
            </w:r>
          </w:p>
        </w:tc>
        <w:tc>
          <w:tcPr>
            <w:tcW w:w="1090" w:type="dxa"/>
          </w:tcPr>
          <w:p w:rsidR="008A6D95" w:rsidRPr="008A6D95" w:rsidRDefault="008A6D95" w:rsidP="008A6D95">
            <w:pPr>
              <w:bidi w:val="0"/>
              <w:jc w:val="center"/>
              <w:rPr>
                <w:sz w:val="28"/>
                <w:szCs w:val="28"/>
              </w:rPr>
            </w:pPr>
            <w:r w:rsidRPr="008A6D95">
              <w:rPr>
                <w:sz w:val="28"/>
                <w:szCs w:val="28"/>
              </w:rPr>
              <w:t>47</w:t>
            </w:r>
          </w:p>
        </w:tc>
        <w:tc>
          <w:tcPr>
            <w:tcW w:w="1402" w:type="dxa"/>
          </w:tcPr>
          <w:p w:rsidR="008A6D95" w:rsidRPr="008A6D95" w:rsidRDefault="008A6D95" w:rsidP="008A6D95">
            <w:pPr>
              <w:bidi w:val="0"/>
              <w:jc w:val="center"/>
              <w:rPr>
                <w:sz w:val="28"/>
                <w:szCs w:val="28"/>
              </w:rPr>
            </w:pPr>
            <w:r w:rsidRPr="008A6D95">
              <w:rPr>
                <w:sz w:val="28"/>
                <w:szCs w:val="28"/>
              </w:rPr>
              <w:t>40</w:t>
            </w:r>
          </w:p>
        </w:tc>
        <w:tc>
          <w:tcPr>
            <w:tcW w:w="1297" w:type="dxa"/>
          </w:tcPr>
          <w:p w:rsidR="008A6D95" w:rsidRPr="008A6D95" w:rsidRDefault="008A6D95" w:rsidP="008A6D95">
            <w:pPr>
              <w:bidi w:val="0"/>
              <w:jc w:val="center"/>
              <w:rPr>
                <w:sz w:val="28"/>
                <w:szCs w:val="28"/>
              </w:rPr>
            </w:pPr>
            <w:r w:rsidRPr="008A6D95">
              <w:rPr>
                <w:sz w:val="28"/>
                <w:szCs w:val="28"/>
              </w:rPr>
              <w:t>85.1</w:t>
            </w:r>
          </w:p>
        </w:tc>
        <w:tc>
          <w:tcPr>
            <w:tcW w:w="1873" w:type="dxa"/>
          </w:tcPr>
          <w:p w:rsidR="008A6D95" w:rsidRPr="008A6D95" w:rsidRDefault="008A6D95" w:rsidP="008A6D95">
            <w:pPr>
              <w:bidi w:val="0"/>
              <w:jc w:val="center"/>
              <w:rPr>
                <w:sz w:val="28"/>
                <w:szCs w:val="28"/>
              </w:rPr>
            </w:pPr>
            <w:r w:rsidRPr="008A6D95">
              <w:rPr>
                <w:sz w:val="28"/>
                <w:szCs w:val="28"/>
              </w:rPr>
              <w:t>(71.8-98.6)</w:t>
            </w:r>
          </w:p>
        </w:tc>
      </w:tr>
      <w:tr w:rsidR="008A6D95" w:rsidTr="00E41490">
        <w:trPr>
          <w:trHeight w:val="304"/>
        </w:trPr>
        <w:tc>
          <w:tcPr>
            <w:tcW w:w="3702" w:type="dxa"/>
          </w:tcPr>
          <w:p w:rsidR="008A6D95" w:rsidRPr="008A6D95" w:rsidRDefault="008A6D95" w:rsidP="008A6D95">
            <w:pPr>
              <w:bidi w:val="0"/>
              <w:rPr>
                <w:sz w:val="28"/>
                <w:szCs w:val="28"/>
              </w:rPr>
            </w:pPr>
            <w:r w:rsidRPr="008A6D95">
              <w:rPr>
                <w:sz w:val="28"/>
                <w:szCs w:val="28"/>
              </w:rPr>
              <w:t>Non-pregnant with abortion</w:t>
            </w:r>
          </w:p>
        </w:tc>
        <w:tc>
          <w:tcPr>
            <w:tcW w:w="1090" w:type="dxa"/>
          </w:tcPr>
          <w:p w:rsidR="008A6D95" w:rsidRPr="008A6D95" w:rsidRDefault="008A6D95" w:rsidP="008A6D95">
            <w:pPr>
              <w:bidi w:val="0"/>
              <w:jc w:val="center"/>
              <w:rPr>
                <w:sz w:val="28"/>
                <w:szCs w:val="28"/>
              </w:rPr>
            </w:pPr>
            <w:r w:rsidRPr="008A6D95">
              <w:rPr>
                <w:sz w:val="28"/>
                <w:szCs w:val="28"/>
              </w:rPr>
              <w:t>39</w:t>
            </w:r>
          </w:p>
        </w:tc>
        <w:tc>
          <w:tcPr>
            <w:tcW w:w="1402" w:type="dxa"/>
          </w:tcPr>
          <w:p w:rsidR="008A6D95" w:rsidRPr="008A6D95" w:rsidRDefault="008A6D95" w:rsidP="008A6D95">
            <w:pPr>
              <w:bidi w:val="0"/>
              <w:jc w:val="center"/>
              <w:rPr>
                <w:sz w:val="28"/>
                <w:szCs w:val="28"/>
              </w:rPr>
            </w:pPr>
            <w:r w:rsidRPr="008A6D95">
              <w:rPr>
                <w:sz w:val="28"/>
                <w:szCs w:val="28"/>
              </w:rPr>
              <w:t>39</w:t>
            </w:r>
          </w:p>
        </w:tc>
        <w:tc>
          <w:tcPr>
            <w:tcW w:w="1297" w:type="dxa"/>
          </w:tcPr>
          <w:p w:rsidR="008A6D95" w:rsidRPr="008A6D95" w:rsidRDefault="008A6D95" w:rsidP="008A6D95">
            <w:pPr>
              <w:bidi w:val="0"/>
              <w:jc w:val="center"/>
              <w:rPr>
                <w:sz w:val="28"/>
                <w:szCs w:val="28"/>
              </w:rPr>
            </w:pPr>
            <w:r w:rsidRPr="008A6D95">
              <w:rPr>
                <w:sz w:val="28"/>
                <w:szCs w:val="28"/>
              </w:rPr>
              <w:t>100</w:t>
            </w:r>
          </w:p>
        </w:tc>
        <w:tc>
          <w:tcPr>
            <w:tcW w:w="1873" w:type="dxa"/>
          </w:tcPr>
          <w:p w:rsidR="008A6D95" w:rsidRPr="008A6D95" w:rsidRDefault="008A6D95" w:rsidP="008A6D95">
            <w:pPr>
              <w:bidi w:val="0"/>
              <w:jc w:val="center"/>
              <w:rPr>
                <w:sz w:val="28"/>
                <w:szCs w:val="28"/>
              </w:rPr>
            </w:pPr>
            <w:r w:rsidRPr="008A6D95">
              <w:rPr>
                <w:sz w:val="28"/>
                <w:szCs w:val="28"/>
              </w:rPr>
              <w:t>**</w:t>
            </w:r>
          </w:p>
        </w:tc>
      </w:tr>
      <w:tr w:rsidR="00187FB6" w:rsidTr="00E41490">
        <w:trPr>
          <w:trHeight w:val="319"/>
        </w:trPr>
        <w:tc>
          <w:tcPr>
            <w:tcW w:w="3702" w:type="dxa"/>
          </w:tcPr>
          <w:p w:rsidR="00187FB6" w:rsidRPr="008A6D95" w:rsidRDefault="00187FB6" w:rsidP="008A6D95">
            <w:pPr>
              <w:bidi w:val="0"/>
              <w:rPr>
                <w:sz w:val="28"/>
                <w:szCs w:val="28"/>
              </w:rPr>
            </w:pPr>
            <w:r>
              <w:rPr>
                <w:sz w:val="28"/>
                <w:szCs w:val="28"/>
              </w:rPr>
              <w:t>Total</w:t>
            </w:r>
          </w:p>
        </w:tc>
        <w:tc>
          <w:tcPr>
            <w:tcW w:w="1090" w:type="dxa"/>
          </w:tcPr>
          <w:p w:rsidR="00187FB6" w:rsidRPr="008A6D95" w:rsidRDefault="00187FB6" w:rsidP="008A6D95">
            <w:pPr>
              <w:bidi w:val="0"/>
              <w:jc w:val="center"/>
              <w:rPr>
                <w:sz w:val="28"/>
                <w:szCs w:val="28"/>
              </w:rPr>
            </w:pPr>
            <w:r>
              <w:rPr>
                <w:sz w:val="28"/>
                <w:szCs w:val="28"/>
              </w:rPr>
              <w:t>184</w:t>
            </w:r>
          </w:p>
        </w:tc>
        <w:tc>
          <w:tcPr>
            <w:tcW w:w="1402" w:type="dxa"/>
          </w:tcPr>
          <w:p w:rsidR="00187FB6" w:rsidRPr="008A6D95" w:rsidRDefault="00187FB6" w:rsidP="008A6D95">
            <w:pPr>
              <w:bidi w:val="0"/>
              <w:jc w:val="center"/>
              <w:rPr>
                <w:sz w:val="28"/>
                <w:szCs w:val="28"/>
              </w:rPr>
            </w:pPr>
            <w:r>
              <w:rPr>
                <w:sz w:val="28"/>
                <w:szCs w:val="28"/>
              </w:rPr>
              <w:t>164</w:t>
            </w:r>
          </w:p>
        </w:tc>
        <w:tc>
          <w:tcPr>
            <w:tcW w:w="1297" w:type="dxa"/>
          </w:tcPr>
          <w:p w:rsidR="00187FB6" w:rsidRPr="008A6D95" w:rsidRDefault="00187FB6" w:rsidP="008A6D95">
            <w:pPr>
              <w:bidi w:val="0"/>
              <w:jc w:val="center"/>
              <w:rPr>
                <w:sz w:val="28"/>
                <w:szCs w:val="28"/>
              </w:rPr>
            </w:pPr>
            <w:r>
              <w:rPr>
                <w:sz w:val="28"/>
                <w:szCs w:val="28"/>
              </w:rPr>
              <w:t>89.1</w:t>
            </w:r>
          </w:p>
        </w:tc>
        <w:tc>
          <w:tcPr>
            <w:tcW w:w="1873" w:type="dxa"/>
          </w:tcPr>
          <w:p w:rsidR="00187FB6" w:rsidRPr="008A6D95" w:rsidRDefault="00187FB6" w:rsidP="008A6D95">
            <w:pPr>
              <w:bidi w:val="0"/>
              <w:jc w:val="center"/>
              <w:rPr>
                <w:sz w:val="28"/>
                <w:szCs w:val="28"/>
              </w:rPr>
            </w:pPr>
          </w:p>
        </w:tc>
      </w:tr>
    </w:tbl>
    <w:p w:rsidR="0016186B" w:rsidRPr="00DF7587" w:rsidRDefault="00DF7587" w:rsidP="00DF7587">
      <w:pPr>
        <w:pStyle w:val="ListParagraph"/>
        <w:numPr>
          <w:ilvl w:val="0"/>
          <w:numId w:val="4"/>
        </w:numPr>
        <w:bidi w:val="0"/>
        <w:jc w:val="both"/>
        <w:rPr>
          <w:b/>
          <w:bCs/>
          <w:sz w:val="28"/>
          <w:szCs w:val="28"/>
        </w:rPr>
      </w:pPr>
      <w:r w:rsidRPr="00DF7587">
        <w:rPr>
          <w:b/>
          <w:bCs/>
          <w:sz w:val="28"/>
          <w:szCs w:val="28"/>
        </w:rPr>
        <w:t>CI: confidence interval</w:t>
      </w:r>
    </w:p>
    <w:p w:rsidR="00817E83" w:rsidRDefault="0016186B" w:rsidP="0016186B">
      <w:pPr>
        <w:bidi w:val="0"/>
        <w:jc w:val="both"/>
        <w:rPr>
          <w:sz w:val="28"/>
          <w:szCs w:val="28"/>
        </w:rPr>
      </w:pPr>
      <w:r>
        <w:rPr>
          <w:sz w:val="28"/>
          <w:szCs w:val="28"/>
        </w:rPr>
        <w:t xml:space="preserve">    </w:t>
      </w:r>
      <w:r w:rsidR="00FF77AB">
        <w:rPr>
          <w:sz w:val="28"/>
          <w:szCs w:val="28"/>
        </w:rPr>
        <w:t xml:space="preserve"> </w:t>
      </w:r>
      <w:r w:rsidR="00D33774">
        <w:rPr>
          <w:sz w:val="28"/>
          <w:szCs w:val="28"/>
        </w:rPr>
        <w:t xml:space="preserve">Regarding the age groups, the results showed that the highest anti-rubella IgG </w:t>
      </w:r>
      <w:r w:rsidR="00DF7587">
        <w:rPr>
          <w:sz w:val="28"/>
          <w:szCs w:val="28"/>
        </w:rPr>
        <w:t>sero</w:t>
      </w:r>
      <w:r w:rsidR="00D33774">
        <w:rPr>
          <w:sz w:val="28"/>
          <w:szCs w:val="28"/>
        </w:rPr>
        <w:t>positivity rate was among</w:t>
      </w:r>
      <w:r w:rsidR="00DF7587">
        <w:rPr>
          <w:sz w:val="28"/>
          <w:szCs w:val="28"/>
        </w:rPr>
        <w:t xml:space="preserve"> those</w:t>
      </w:r>
      <w:r w:rsidR="00D33774">
        <w:rPr>
          <w:sz w:val="28"/>
          <w:szCs w:val="28"/>
        </w:rPr>
        <w:t xml:space="preserve"> with 40 years and more, while the lowest rate was among women less than 20 years old. However, there was insignificant difference among the age groups (p=0.65), table (</w:t>
      </w:r>
      <w:r w:rsidR="00512BB9">
        <w:rPr>
          <w:sz w:val="28"/>
          <w:szCs w:val="28"/>
        </w:rPr>
        <w:t>2)</w:t>
      </w:r>
      <w:r w:rsidR="00D33774">
        <w:rPr>
          <w:sz w:val="28"/>
          <w:szCs w:val="28"/>
        </w:rPr>
        <w:t>.</w:t>
      </w:r>
    </w:p>
    <w:p w:rsidR="00D33774" w:rsidRPr="00F716A8" w:rsidRDefault="00D33774" w:rsidP="00512BB9">
      <w:pPr>
        <w:bidi w:val="0"/>
        <w:jc w:val="center"/>
        <w:rPr>
          <w:b/>
          <w:bCs/>
        </w:rPr>
      </w:pPr>
      <w:r w:rsidRPr="00D84BC2">
        <w:rPr>
          <w:b/>
          <w:bCs/>
        </w:rPr>
        <w:t>Table (</w:t>
      </w:r>
      <w:r w:rsidR="00512BB9">
        <w:rPr>
          <w:b/>
          <w:bCs/>
        </w:rPr>
        <w:t>2</w:t>
      </w:r>
      <w:r w:rsidR="00512BB9" w:rsidRPr="00D84BC2">
        <w:rPr>
          <w:b/>
          <w:bCs/>
        </w:rPr>
        <w:t>)</w:t>
      </w:r>
      <w:r w:rsidRPr="00D84BC2">
        <w:rPr>
          <w:b/>
          <w:bCs/>
        </w:rPr>
        <w:t xml:space="preserve">: Anti-rubella IgG </w:t>
      </w:r>
      <w:r w:rsidR="00DF7587">
        <w:rPr>
          <w:b/>
          <w:bCs/>
        </w:rPr>
        <w:t>sero</w:t>
      </w:r>
      <w:r w:rsidRPr="00D84BC2">
        <w:rPr>
          <w:b/>
          <w:bCs/>
        </w:rPr>
        <w:t xml:space="preserve">positivity rate by </w:t>
      </w:r>
      <w:r w:rsidR="00512BB9">
        <w:rPr>
          <w:b/>
          <w:bCs/>
        </w:rPr>
        <w:t>age groups</w:t>
      </w:r>
      <w:r w:rsidRPr="00D84BC2">
        <w:rPr>
          <w:b/>
          <w:bCs/>
        </w:rPr>
        <w:t>.</w:t>
      </w:r>
    </w:p>
    <w:tbl>
      <w:tblPr>
        <w:tblStyle w:val="TableGrid"/>
        <w:tblW w:w="9453" w:type="dxa"/>
        <w:tblLook w:val="04A0"/>
      </w:tblPr>
      <w:tblGrid>
        <w:gridCol w:w="3108"/>
        <w:gridCol w:w="1414"/>
        <w:gridCol w:w="1731"/>
        <w:gridCol w:w="1309"/>
        <w:gridCol w:w="1891"/>
      </w:tblGrid>
      <w:tr w:rsidR="00D33774" w:rsidRPr="003A5D0C" w:rsidTr="00E41490">
        <w:trPr>
          <w:trHeight w:val="317"/>
        </w:trPr>
        <w:tc>
          <w:tcPr>
            <w:tcW w:w="3108" w:type="dxa"/>
            <w:vMerge w:val="restart"/>
            <w:vAlign w:val="center"/>
          </w:tcPr>
          <w:p w:rsidR="00D33774" w:rsidRPr="003A5D0C" w:rsidRDefault="00D33774" w:rsidP="00FB3E89">
            <w:pPr>
              <w:bidi w:val="0"/>
              <w:jc w:val="center"/>
              <w:rPr>
                <w:sz w:val="28"/>
                <w:szCs w:val="28"/>
              </w:rPr>
            </w:pPr>
            <w:r>
              <w:rPr>
                <w:sz w:val="28"/>
                <w:szCs w:val="28"/>
              </w:rPr>
              <w:t>Age groups (Ys)</w:t>
            </w:r>
          </w:p>
        </w:tc>
        <w:tc>
          <w:tcPr>
            <w:tcW w:w="1414" w:type="dxa"/>
            <w:vMerge w:val="restart"/>
            <w:vAlign w:val="center"/>
          </w:tcPr>
          <w:p w:rsidR="00D33774" w:rsidRPr="003A5D0C" w:rsidRDefault="00D33774" w:rsidP="00FB3E89">
            <w:pPr>
              <w:bidi w:val="0"/>
              <w:jc w:val="center"/>
              <w:rPr>
                <w:sz w:val="28"/>
                <w:szCs w:val="28"/>
              </w:rPr>
            </w:pPr>
            <w:r w:rsidRPr="003A5D0C">
              <w:rPr>
                <w:sz w:val="28"/>
                <w:szCs w:val="28"/>
              </w:rPr>
              <w:t>No. tested</w:t>
            </w:r>
          </w:p>
        </w:tc>
        <w:tc>
          <w:tcPr>
            <w:tcW w:w="3040" w:type="dxa"/>
            <w:gridSpan w:val="2"/>
          </w:tcPr>
          <w:p w:rsidR="00D33774" w:rsidRPr="003A5D0C" w:rsidRDefault="00D33774" w:rsidP="00FB3E89">
            <w:pPr>
              <w:bidi w:val="0"/>
              <w:jc w:val="center"/>
              <w:rPr>
                <w:sz w:val="28"/>
                <w:szCs w:val="28"/>
              </w:rPr>
            </w:pPr>
            <w:r w:rsidRPr="003A5D0C">
              <w:rPr>
                <w:sz w:val="28"/>
                <w:szCs w:val="28"/>
              </w:rPr>
              <w:t>Anti-rubella IgG</w:t>
            </w:r>
            <w:r w:rsidR="005410F7">
              <w:rPr>
                <w:sz w:val="28"/>
                <w:szCs w:val="28"/>
              </w:rPr>
              <w:t xml:space="preserve"> positive</w:t>
            </w:r>
            <w:r w:rsidRPr="003A5D0C">
              <w:rPr>
                <w:sz w:val="28"/>
                <w:szCs w:val="28"/>
              </w:rPr>
              <w:t xml:space="preserve"> </w:t>
            </w:r>
          </w:p>
        </w:tc>
        <w:tc>
          <w:tcPr>
            <w:tcW w:w="1891" w:type="dxa"/>
            <w:vMerge w:val="restart"/>
            <w:vAlign w:val="center"/>
          </w:tcPr>
          <w:p w:rsidR="00D33774" w:rsidRPr="003A5D0C" w:rsidRDefault="00D33774" w:rsidP="00FB3E89">
            <w:pPr>
              <w:bidi w:val="0"/>
              <w:jc w:val="center"/>
              <w:rPr>
                <w:sz w:val="28"/>
                <w:szCs w:val="28"/>
              </w:rPr>
            </w:pPr>
            <w:r w:rsidRPr="003A5D0C">
              <w:rPr>
                <w:sz w:val="28"/>
                <w:szCs w:val="28"/>
              </w:rPr>
              <w:t>95% CI</w:t>
            </w:r>
          </w:p>
        </w:tc>
      </w:tr>
      <w:tr w:rsidR="00D33774" w:rsidRPr="003A5D0C" w:rsidTr="00E41490">
        <w:trPr>
          <w:trHeight w:val="145"/>
        </w:trPr>
        <w:tc>
          <w:tcPr>
            <w:tcW w:w="3108" w:type="dxa"/>
            <w:vMerge/>
          </w:tcPr>
          <w:p w:rsidR="00D33774" w:rsidRPr="003A5D0C" w:rsidRDefault="00D33774" w:rsidP="00FB3E89">
            <w:pPr>
              <w:bidi w:val="0"/>
              <w:rPr>
                <w:b/>
                <w:bCs/>
                <w:sz w:val="28"/>
                <w:szCs w:val="28"/>
              </w:rPr>
            </w:pPr>
          </w:p>
        </w:tc>
        <w:tc>
          <w:tcPr>
            <w:tcW w:w="1414" w:type="dxa"/>
            <w:vMerge/>
          </w:tcPr>
          <w:p w:rsidR="00D33774" w:rsidRPr="003A5D0C" w:rsidRDefault="00D33774" w:rsidP="00FB3E89">
            <w:pPr>
              <w:bidi w:val="0"/>
              <w:rPr>
                <w:b/>
                <w:bCs/>
                <w:sz w:val="28"/>
                <w:szCs w:val="28"/>
              </w:rPr>
            </w:pPr>
          </w:p>
        </w:tc>
        <w:tc>
          <w:tcPr>
            <w:tcW w:w="1731" w:type="dxa"/>
          </w:tcPr>
          <w:p w:rsidR="00D33774" w:rsidRPr="003A5D0C" w:rsidRDefault="00D33774" w:rsidP="00FB3E89">
            <w:pPr>
              <w:bidi w:val="0"/>
              <w:jc w:val="center"/>
              <w:rPr>
                <w:sz w:val="28"/>
                <w:szCs w:val="28"/>
              </w:rPr>
            </w:pPr>
            <w:r w:rsidRPr="003A5D0C">
              <w:rPr>
                <w:sz w:val="28"/>
                <w:szCs w:val="28"/>
              </w:rPr>
              <w:t>No.</w:t>
            </w:r>
          </w:p>
        </w:tc>
        <w:tc>
          <w:tcPr>
            <w:tcW w:w="1309" w:type="dxa"/>
          </w:tcPr>
          <w:p w:rsidR="00D33774" w:rsidRPr="003A5D0C" w:rsidRDefault="00D33774" w:rsidP="00FB3E89">
            <w:pPr>
              <w:bidi w:val="0"/>
              <w:jc w:val="center"/>
              <w:rPr>
                <w:sz w:val="28"/>
                <w:szCs w:val="28"/>
              </w:rPr>
            </w:pPr>
            <w:r w:rsidRPr="003A5D0C">
              <w:rPr>
                <w:sz w:val="28"/>
                <w:szCs w:val="28"/>
              </w:rPr>
              <w:t>%</w:t>
            </w:r>
          </w:p>
        </w:tc>
        <w:tc>
          <w:tcPr>
            <w:tcW w:w="1891" w:type="dxa"/>
            <w:vMerge/>
          </w:tcPr>
          <w:p w:rsidR="00D33774" w:rsidRPr="003A5D0C" w:rsidRDefault="00D33774" w:rsidP="00FB3E89">
            <w:pPr>
              <w:bidi w:val="0"/>
              <w:rPr>
                <w:b/>
                <w:bCs/>
                <w:sz w:val="28"/>
                <w:szCs w:val="28"/>
              </w:rPr>
            </w:pPr>
          </w:p>
        </w:tc>
      </w:tr>
      <w:tr w:rsidR="00D33774" w:rsidRPr="003A5D0C" w:rsidTr="00E41490">
        <w:trPr>
          <w:trHeight w:val="317"/>
        </w:trPr>
        <w:tc>
          <w:tcPr>
            <w:tcW w:w="3108" w:type="dxa"/>
          </w:tcPr>
          <w:p w:rsidR="00D33774" w:rsidRPr="00470860" w:rsidRDefault="00470860" w:rsidP="00470860">
            <w:pPr>
              <w:bidi w:val="0"/>
              <w:ind w:left="360"/>
              <w:rPr>
                <w:sz w:val="28"/>
                <w:szCs w:val="28"/>
              </w:rPr>
            </w:pPr>
            <w:r>
              <w:rPr>
                <w:sz w:val="28"/>
                <w:szCs w:val="28"/>
              </w:rPr>
              <w:t>&gt;</w:t>
            </w:r>
            <w:r w:rsidR="00D33774" w:rsidRPr="00470860">
              <w:rPr>
                <w:sz w:val="28"/>
                <w:szCs w:val="28"/>
              </w:rPr>
              <w:t>20</w:t>
            </w:r>
          </w:p>
        </w:tc>
        <w:tc>
          <w:tcPr>
            <w:tcW w:w="1414" w:type="dxa"/>
          </w:tcPr>
          <w:p w:rsidR="00D33774" w:rsidRPr="003A5D0C" w:rsidRDefault="00D33774" w:rsidP="00FB3E89">
            <w:pPr>
              <w:bidi w:val="0"/>
              <w:jc w:val="center"/>
              <w:rPr>
                <w:sz w:val="28"/>
                <w:szCs w:val="28"/>
              </w:rPr>
            </w:pPr>
            <w:r>
              <w:rPr>
                <w:sz w:val="28"/>
                <w:szCs w:val="28"/>
              </w:rPr>
              <w:t>54</w:t>
            </w:r>
          </w:p>
        </w:tc>
        <w:tc>
          <w:tcPr>
            <w:tcW w:w="1731" w:type="dxa"/>
          </w:tcPr>
          <w:p w:rsidR="00D33774" w:rsidRPr="003A5D0C" w:rsidRDefault="00D33774" w:rsidP="00FB3E89">
            <w:pPr>
              <w:bidi w:val="0"/>
              <w:jc w:val="center"/>
              <w:rPr>
                <w:sz w:val="28"/>
                <w:szCs w:val="28"/>
              </w:rPr>
            </w:pPr>
            <w:r>
              <w:rPr>
                <w:sz w:val="28"/>
                <w:szCs w:val="28"/>
              </w:rPr>
              <w:t>46</w:t>
            </w:r>
          </w:p>
        </w:tc>
        <w:tc>
          <w:tcPr>
            <w:tcW w:w="1309" w:type="dxa"/>
          </w:tcPr>
          <w:p w:rsidR="00D33774" w:rsidRPr="003A5D0C" w:rsidRDefault="00D33774" w:rsidP="00FB3E89">
            <w:pPr>
              <w:bidi w:val="0"/>
              <w:jc w:val="center"/>
              <w:rPr>
                <w:sz w:val="28"/>
                <w:szCs w:val="28"/>
              </w:rPr>
            </w:pPr>
            <w:r>
              <w:rPr>
                <w:sz w:val="28"/>
                <w:szCs w:val="28"/>
              </w:rPr>
              <w:t>85.2</w:t>
            </w:r>
          </w:p>
        </w:tc>
        <w:tc>
          <w:tcPr>
            <w:tcW w:w="1891" w:type="dxa"/>
          </w:tcPr>
          <w:p w:rsidR="00D33774" w:rsidRPr="003A5D0C" w:rsidRDefault="00D33774" w:rsidP="00FB3E89">
            <w:pPr>
              <w:bidi w:val="0"/>
              <w:jc w:val="center"/>
              <w:rPr>
                <w:sz w:val="28"/>
                <w:szCs w:val="28"/>
              </w:rPr>
            </w:pPr>
            <w:r>
              <w:rPr>
                <w:sz w:val="28"/>
                <w:szCs w:val="28"/>
              </w:rPr>
              <w:t>(77.8-97.8)</w:t>
            </w:r>
          </w:p>
        </w:tc>
      </w:tr>
      <w:tr w:rsidR="00D33774" w:rsidRPr="003A5D0C" w:rsidTr="00E41490">
        <w:trPr>
          <w:trHeight w:val="317"/>
        </w:trPr>
        <w:tc>
          <w:tcPr>
            <w:tcW w:w="3108" w:type="dxa"/>
          </w:tcPr>
          <w:p w:rsidR="00D33774" w:rsidRPr="003A5D0C" w:rsidRDefault="00D33774" w:rsidP="00FB3E89">
            <w:pPr>
              <w:bidi w:val="0"/>
              <w:rPr>
                <w:sz w:val="28"/>
                <w:szCs w:val="28"/>
              </w:rPr>
            </w:pPr>
            <w:r>
              <w:rPr>
                <w:sz w:val="28"/>
                <w:szCs w:val="28"/>
              </w:rPr>
              <w:t>20-29</w:t>
            </w:r>
          </w:p>
        </w:tc>
        <w:tc>
          <w:tcPr>
            <w:tcW w:w="1414" w:type="dxa"/>
          </w:tcPr>
          <w:p w:rsidR="00D33774" w:rsidRPr="003A5D0C" w:rsidRDefault="00D33774" w:rsidP="00FB3E89">
            <w:pPr>
              <w:bidi w:val="0"/>
              <w:jc w:val="center"/>
              <w:rPr>
                <w:sz w:val="28"/>
                <w:szCs w:val="28"/>
              </w:rPr>
            </w:pPr>
            <w:r>
              <w:rPr>
                <w:sz w:val="28"/>
                <w:szCs w:val="28"/>
              </w:rPr>
              <w:t>75</w:t>
            </w:r>
          </w:p>
        </w:tc>
        <w:tc>
          <w:tcPr>
            <w:tcW w:w="1731" w:type="dxa"/>
          </w:tcPr>
          <w:p w:rsidR="00D33774" w:rsidRPr="003A5D0C" w:rsidRDefault="00D33774" w:rsidP="00FB3E89">
            <w:pPr>
              <w:bidi w:val="0"/>
              <w:jc w:val="center"/>
              <w:rPr>
                <w:sz w:val="28"/>
                <w:szCs w:val="28"/>
              </w:rPr>
            </w:pPr>
            <w:r>
              <w:rPr>
                <w:sz w:val="28"/>
                <w:szCs w:val="28"/>
              </w:rPr>
              <w:t>69</w:t>
            </w:r>
          </w:p>
        </w:tc>
        <w:tc>
          <w:tcPr>
            <w:tcW w:w="1309" w:type="dxa"/>
          </w:tcPr>
          <w:p w:rsidR="00D33774" w:rsidRPr="003A5D0C" w:rsidRDefault="00D33774" w:rsidP="00FB3E89">
            <w:pPr>
              <w:bidi w:val="0"/>
              <w:jc w:val="center"/>
              <w:rPr>
                <w:sz w:val="28"/>
                <w:szCs w:val="28"/>
              </w:rPr>
            </w:pPr>
            <w:r>
              <w:rPr>
                <w:sz w:val="28"/>
                <w:szCs w:val="28"/>
              </w:rPr>
              <w:t>92.0</w:t>
            </w:r>
          </w:p>
        </w:tc>
        <w:tc>
          <w:tcPr>
            <w:tcW w:w="1891" w:type="dxa"/>
          </w:tcPr>
          <w:p w:rsidR="00D33774" w:rsidRPr="003A5D0C" w:rsidRDefault="00D33774" w:rsidP="00FB3E89">
            <w:pPr>
              <w:bidi w:val="0"/>
              <w:jc w:val="center"/>
              <w:rPr>
                <w:sz w:val="28"/>
                <w:szCs w:val="28"/>
              </w:rPr>
            </w:pPr>
            <w:r>
              <w:rPr>
                <w:sz w:val="28"/>
                <w:szCs w:val="28"/>
              </w:rPr>
              <w:t>(83.8-98.6)</w:t>
            </w:r>
          </w:p>
        </w:tc>
      </w:tr>
      <w:tr w:rsidR="00D33774" w:rsidRPr="003A5D0C" w:rsidTr="00E41490">
        <w:trPr>
          <w:trHeight w:val="317"/>
        </w:trPr>
        <w:tc>
          <w:tcPr>
            <w:tcW w:w="3108" w:type="dxa"/>
          </w:tcPr>
          <w:p w:rsidR="00D33774" w:rsidRDefault="00D33774" w:rsidP="00FB3E89">
            <w:pPr>
              <w:bidi w:val="0"/>
              <w:rPr>
                <w:sz w:val="28"/>
                <w:szCs w:val="28"/>
              </w:rPr>
            </w:pPr>
            <w:r>
              <w:rPr>
                <w:sz w:val="28"/>
                <w:szCs w:val="28"/>
              </w:rPr>
              <w:t>30-39</w:t>
            </w:r>
          </w:p>
        </w:tc>
        <w:tc>
          <w:tcPr>
            <w:tcW w:w="1414" w:type="dxa"/>
          </w:tcPr>
          <w:p w:rsidR="00D33774" w:rsidRPr="003A5D0C" w:rsidRDefault="00D33774" w:rsidP="00FB3E89">
            <w:pPr>
              <w:bidi w:val="0"/>
              <w:jc w:val="center"/>
              <w:rPr>
                <w:sz w:val="28"/>
                <w:szCs w:val="28"/>
              </w:rPr>
            </w:pPr>
            <w:r>
              <w:rPr>
                <w:sz w:val="28"/>
                <w:szCs w:val="28"/>
              </w:rPr>
              <w:t>42</w:t>
            </w:r>
          </w:p>
        </w:tc>
        <w:tc>
          <w:tcPr>
            <w:tcW w:w="1731" w:type="dxa"/>
          </w:tcPr>
          <w:p w:rsidR="00D33774" w:rsidRPr="003A5D0C" w:rsidRDefault="00D33774" w:rsidP="00FB3E89">
            <w:pPr>
              <w:bidi w:val="0"/>
              <w:jc w:val="center"/>
              <w:rPr>
                <w:sz w:val="28"/>
                <w:szCs w:val="28"/>
              </w:rPr>
            </w:pPr>
            <w:r>
              <w:rPr>
                <w:sz w:val="28"/>
                <w:szCs w:val="28"/>
              </w:rPr>
              <w:t>36</w:t>
            </w:r>
          </w:p>
        </w:tc>
        <w:tc>
          <w:tcPr>
            <w:tcW w:w="1309" w:type="dxa"/>
          </w:tcPr>
          <w:p w:rsidR="00D33774" w:rsidRPr="003A5D0C" w:rsidRDefault="00D33774" w:rsidP="00FB3E89">
            <w:pPr>
              <w:bidi w:val="0"/>
              <w:jc w:val="center"/>
              <w:rPr>
                <w:sz w:val="28"/>
                <w:szCs w:val="28"/>
              </w:rPr>
            </w:pPr>
            <w:r>
              <w:rPr>
                <w:sz w:val="28"/>
                <w:szCs w:val="28"/>
              </w:rPr>
              <w:t>85.7</w:t>
            </w:r>
          </w:p>
        </w:tc>
        <w:tc>
          <w:tcPr>
            <w:tcW w:w="1891" w:type="dxa"/>
          </w:tcPr>
          <w:p w:rsidR="00D33774" w:rsidRPr="003A5D0C" w:rsidRDefault="00D33774" w:rsidP="00FB3E89">
            <w:pPr>
              <w:bidi w:val="0"/>
              <w:jc w:val="center"/>
              <w:rPr>
                <w:sz w:val="28"/>
                <w:szCs w:val="28"/>
              </w:rPr>
            </w:pPr>
            <w:r>
              <w:rPr>
                <w:sz w:val="28"/>
                <w:szCs w:val="28"/>
              </w:rPr>
              <w:t>(76-99)</w:t>
            </w:r>
          </w:p>
        </w:tc>
      </w:tr>
      <w:tr w:rsidR="00D33774" w:rsidRPr="003A5D0C" w:rsidTr="00E41490">
        <w:trPr>
          <w:trHeight w:val="332"/>
        </w:trPr>
        <w:tc>
          <w:tcPr>
            <w:tcW w:w="3108" w:type="dxa"/>
          </w:tcPr>
          <w:p w:rsidR="00D33774" w:rsidRDefault="00D33774" w:rsidP="00FB3E89">
            <w:pPr>
              <w:bidi w:val="0"/>
              <w:rPr>
                <w:sz w:val="28"/>
                <w:szCs w:val="28"/>
              </w:rPr>
            </w:pPr>
            <w:r>
              <w:rPr>
                <w:sz w:val="28"/>
                <w:szCs w:val="28"/>
              </w:rPr>
              <w:t>≥ 40</w:t>
            </w:r>
          </w:p>
        </w:tc>
        <w:tc>
          <w:tcPr>
            <w:tcW w:w="1414" w:type="dxa"/>
          </w:tcPr>
          <w:p w:rsidR="00D33774" w:rsidRPr="003A5D0C" w:rsidRDefault="00D33774" w:rsidP="00FB3E89">
            <w:pPr>
              <w:bidi w:val="0"/>
              <w:jc w:val="center"/>
              <w:rPr>
                <w:sz w:val="28"/>
                <w:szCs w:val="28"/>
              </w:rPr>
            </w:pPr>
            <w:r>
              <w:rPr>
                <w:sz w:val="28"/>
                <w:szCs w:val="28"/>
              </w:rPr>
              <w:t>13</w:t>
            </w:r>
          </w:p>
        </w:tc>
        <w:tc>
          <w:tcPr>
            <w:tcW w:w="1731" w:type="dxa"/>
          </w:tcPr>
          <w:p w:rsidR="00D33774" w:rsidRPr="003A5D0C" w:rsidRDefault="00D33774" w:rsidP="00FB3E89">
            <w:pPr>
              <w:bidi w:val="0"/>
              <w:jc w:val="center"/>
              <w:rPr>
                <w:sz w:val="28"/>
                <w:szCs w:val="28"/>
              </w:rPr>
            </w:pPr>
            <w:r>
              <w:rPr>
                <w:sz w:val="28"/>
                <w:szCs w:val="28"/>
              </w:rPr>
              <w:t>13</w:t>
            </w:r>
          </w:p>
        </w:tc>
        <w:tc>
          <w:tcPr>
            <w:tcW w:w="1309" w:type="dxa"/>
          </w:tcPr>
          <w:p w:rsidR="00D33774" w:rsidRPr="003A5D0C" w:rsidRDefault="00D33774" w:rsidP="00FB3E89">
            <w:pPr>
              <w:bidi w:val="0"/>
              <w:jc w:val="center"/>
              <w:rPr>
                <w:sz w:val="28"/>
                <w:szCs w:val="28"/>
              </w:rPr>
            </w:pPr>
            <w:r>
              <w:rPr>
                <w:sz w:val="28"/>
                <w:szCs w:val="28"/>
              </w:rPr>
              <w:t>100</w:t>
            </w:r>
          </w:p>
        </w:tc>
        <w:tc>
          <w:tcPr>
            <w:tcW w:w="1891" w:type="dxa"/>
          </w:tcPr>
          <w:p w:rsidR="00D33774" w:rsidRPr="003A5D0C" w:rsidRDefault="00D33774" w:rsidP="00FB3E89">
            <w:pPr>
              <w:bidi w:val="0"/>
              <w:jc w:val="center"/>
              <w:rPr>
                <w:sz w:val="28"/>
                <w:szCs w:val="28"/>
              </w:rPr>
            </w:pPr>
            <w:r>
              <w:rPr>
                <w:sz w:val="28"/>
                <w:szCs w:val="28"/>
              </w:rPr>
              <w:t>**</w:t>
            </w:r>
          </w:p>
        </w:tc>
      </w:tr>
      <w:tr w:rsidR="00D33774" w:rsidRPr="003A5D0C" w:rsidTr="00E41490">
        <w:trPr>
          <w:trHeight w:val="332"/>
        </w:trPr>
        <w:tc>
          <w:tcPr>
            <w:tcW w:w="3108" w:type="dxa"/>
          </w:tcPr>
          <w:p w:rsidR="00D33774" w:rsidRPr="003A5D0C" w:rsidRDefault="00D33774" w:rsidP="00FB3E89">
            <w:pPr>
              <w:bidi w:val="0"/>
              <w:rPr>
                <w:sz w:val="28"/>
                <w:szCs w:val="28"/>
              </w:rPr>
            </w:pPr>
            <w:r>
              <w:rPr>
                <w:sz w:val="28"/>
                <w:szCs w:val="28"/>
              </w:rPr>
              <w:t>Total</w:t>
            </w:r>
          </w:p>
        </w:tc>
        <w:tc>
          <w:tcPr>
            <w:tcW w:w="1414" w:type="dxa"/>
          </w:tcPr>
          <w:p w:rsidR="00D33774" w:rsidRPr="003A5D0C" w:rsidRDefault="00D33774" w:rsidP="00FB3E89">
            <w:pPr>
              <w:bidi w:val="0"/>
              <w:jc w:val="center"/>
              <w:rPr>
                <w:sz w:val="28"/>
                <w:szCs w:val="28"/>
              </w:rPr>
            </w:pPr>
            <w:r>
              <w:rPr>
                <w:sz w:val="28"/>
                <w:szCs w:val="28"/>
              </w:rPr>
              <w:t>184</w:t>
            </w:r>
          </w:p>
        </w:tc>
        <w:tc>
          <w:tcPr>
            <w:tcW w:w="1731" w:type="dxa"/>
          </w:tcPr>
          <w:p w:rsidR="00D33774" w:rsidRPr="003A5D0C" w:rsidRDefault="00D33774" w:rsidP="00FB3E89">
            <w:pPr>
              <w:bidi w:val="0"/>
              <w:jc w:val="center"/>
              <w:rPr>
                <w:sz w:val="28"/>
                <w:szCs w:val="28"/>
              </w:rPr>
            </w:pPr>
            <w:r>
              <w:rPr>
                <w:sz w:val="28"/>
                <w:szCs w:val="28"/>
              </w:rPr>
              <w:t>164</w:t>
            </w:r>
          </w:p>
        </w:tc>
        <w:tc>
          <w:tcPr>
            <w:tcW w:w="1309" w:type="dxa"/>
          </w:tcPr>
          <w:p w:rsidR="00D33774" w:rsidRPr="003A5D0C" w:rsidRDefault="00D33774" w:rsidP="00FB3E89">
            <w:pPr>
              <w:bidi w:val="0"/>
              <w:jc w:val="center"/>
              <w:rPr>
                <w:sz w:val="28"/>
                <w:szCs w:val="28"/>
              </w:rPr>
            </w:pPr>
            <w:r>
              <w:rPr>
                <w:sz w:val="28"/>
                <w:szCs w:val="28"/>
              </w:rPr>
              <w:t>89..1</w:t>
            </w:r>
          </w:p>
        </w:tc>
        <w:tc>
          <w:tcPr>
            <w:tcW w:w="1891" w:type="dxa"/>
          </w:tcPr>
          <w:p w:rsidR="00D33774" w:rsidRPr="003A5D0C" w:rsidRDefault="00D33774" w:rsidP="00FB3E89">
            <w:pPr>
              <w:bidi w:val="0"/>
              <w:jc w:val="center"/>
              <w:rPr>
                <w:sz w:val="28"/>
                <w:szCs w:val="28"/>
              </w:rPr>
            </w:pPr>
          </w:p>
        </w:tc>
      </w:tr>
    </w:tbl>
    <w:p w:rsidR="00D33774" w:rsidRPr="00D33774" w:rsidRDefault="00D33774" w:rsidP="00D33774">
      <w:pPr>
        <w:bidi w:val="0"/>
        <w:jc w:val="both"/>
        <w:rPr>
          <w:b/>
          <w:bCs/>
        </w:rPr>
      </w:pPr>
      <w:r>
        <w:rPr>
          <w:sz w:val="28"/>
          <w:szCs w:val="28"/>
        </w:rPr>
        <w:t xml:space="preserve"> </w:t>
      </w:r>
      <w:r w:rsidRPr="00D33774">
        <w:rPr>
          <w:b/>
          <w:bCs/>
        </w:rPr>
        <w:t>P= 0.22[NS]</w:t>
      </w:r>
    </w:p>
    <w:p w:rsidR="00D33774" w:rsidRDefault="0016186B" w:rsidP="00DF7587">
      <w:pPr>
        <w:bidi w:val="0"/>
        <w:jc w:val="both"/>
        <w:rPr>
          <w:sz w:val="28"/>
          <w:szCs w:val="28"/>
        </w:rPr>
      </w:pPr>
      <w:r>
        <w:rPr>
          <w:sz w:val="28"/>
          <w:szCs w:val="28"/>
        </w:rPr>
        <w:t xml:space="preserve">    </w:t>
      </w:r>
      <w:r w:rsidR="00D33774">
        <w:rPr>
          <w:sz w:val="28"/>
          <w:szCs w:val="28"/>
        </w:rPr>
        <w:t xml:space="preserve">The distribution of anti-rubella IgG </w:t>
      </w:r>
      <w:r w:rsidR="00DF7587">
        <w:rPr>
          <w:sz w:val="28"/>
          <w:szCs w:val="28"/>
        </w:rPr>
        <w:t>sero</w:t>
      </w:r>
      <w:r w:rsidR="00D33774">
        <w:rPr>
          <w:sz w:val="28"/>
          <w:szCs w:val="28"/>
        </w:rPr>
        <w:t>positivity rate according to the levels of education revealed that the highest rate was among women with higher education and the lowest rate was among illiterated women. However, the difference was statistically insignificant (p=0.22), table (</w:t>
      </w:r>
      <w:r w:rsidR="00512BB9">
        <w:rPr>
          <w:sz w:val="28"/>
          <w:szCs w:val="28"/>
        </w:rPr>
        <w:t>3)</w:t>
      </w:r>
      <w:r w:rsidR="00D33774">
        <w:rPr>
          <w:sz w:val="28"/>
          <w:szCs w:val="28"/>
        </w:rPr>
        <w:t>.</w:t>
      </w:r>
    </w:p>
    <w:p w:rsidR="00817E83" w:rsidRPr="00F716A8" w:rsidRDefault="00817E83" w:rsidP="00D33774">
      <w:pPr>
        <w:bidi w:val="0"/>
        <w:jc w:val="center"/>
        <w:rPr>
          <w:b/>
          <w:bCs/>
        </w:rPr>
      </w:pPr>
      <w:r w:rsidRPr="00D84BC2">
        <w:rPr>
          <w:b/>
          <w:bCs/>
        </w:rPr>
        <w:t>Table (</w:t>
      </w:r>
      <w:r w:rsidR="00512BB9">
        <w:rPr>
          <w:b/>
          <w:bCs/>
        </w:rPr>
        <w:t>3</w:t>
      </w:r>
      <w:r w:rsidR="00512BB9" w:rsidRPr="00D84BC2">
        <w:rPr>
          <w:b/>
          <w:bCs/>
        </w:rPr>
        <w:t>)</w:t>
      </w:r>
      <w:r w:rsidRPr="00D84BC2">
        <w:rPr>
          <w:b/>
          <w:bCs/>
        </w:rPr>
        <w:t xml:space="preserve">: Anti-rubella IgG </w:t>
      </w:r>
      <w:r w:rsidR="00DF7587">
        <w:rPr>
          <w:b/>
          <w:bCs/>
        </w:rPr>
        <w:t>sero</w:t>
      </w:r>
      <w:r w:rsidRPr="00D84BC2">
        <w:rPr>
          <w:b/>
          <w:bCs/>
        </w:rPr>
        <w:t xml:space="preserve">positivity rate by </w:t>
      </w:r>
      <w:r w:rsidR="00D33774">
        <w:rPr>
          <w:b/>
          <w:bCs/>
        </w:rPr>
        <w:t>educational levels</w:t>
      </w:r>
      <w:r w:rsidRPr="00D84BC2">
        <w:rPr>
          <w:b/>
          <w:bCs/>
        </w:rPr>
        <w:t>.</w:t>
      </w:r>
    </w:p>
    <w:tbl>
      <w:tblPr>
        <w:tblStyle w:val="TableGrid"/>
        <w:tblW w:w="9483" w:type="dxa"/>
        <w:tblLook w:val="04A0"/>
      </w:tblPr>
      <w:tblGrid>
        <w:gridCol w:w="3118"/>
        <w:gridCol w:w="1419"/>
        <w:gridCol w:w="1736"/>
        <w:gridCol w:w="1313"/>
        <w:gridCol w:w="1897"/>
      </w:tblGrid>
      <w:tr w:rsidR="00817E83" w:rsidRPr="003A5D0C" w:rsidTr="00E41490">
        <w:trPr>
          <w:trHeight w:val="301"/>
        </w:trPr>
        <w:tc>
          <w:tcPr>
            <w:tcW w:w="3118" w:type="dxa"/>
            <w:vMerge w:val="restart"/>
            <w:vAlign w:val="center"/>
          </w:tcPr>
          <w:p w:rsidR="00817E83" w:rsidRPr="003A5D0C" w:rsidRDefault="00817E83" w:rsidP="00FB3E89">
            <w:pPr>
              <w:bidi w:val="0"/>
              <w:jc w:val="center"/>
              <w:rPr>
                <w:sz w:val="28"/>
                <w:szCs w:val="28"/>
              </w:rPr>
            </w:pPr>
            <w:r>
              <w:rPr>
                <w:sz w:val="28"/>
                <w:szCs w:val="28"/>
              </w:rPr>
              <w:t>Educational levels</w:t>
            </w:r>
          </w:p>
        </w:tc>
        <w:tc>
          <w:tcPr>
            <w:tcW w:w="1419" w:type="dxa"/>
            <w:vMerge w:val="restart"/>
            <w:vAlign w:val="center"/>
          </w:tcPr>
          <w:p w:rsidR="00817E83" w:rsidRPr="003A5D0C" w:rsidRDefault="00817E83" w:rsidP="00FB3E89">
            <w:pPr>
              <w:bidi w:val="0"/>
              <w:jc w:val="center"/>
              <w:rPr>
                <w:sz w:val="28"/>
                <w:szCs w:val="28"/>
              </w:rPr>
            </w:pPr>
            <w:r w:rsidRPr="003A5D0C">
              <w:rPr>
                <w:sz w:val="28"/>
                <w:szCs w:val="28"/>
              </w:rPr>
              <w:t>No. tested</w:t>
            </w:r>
          </w:p>
        </w:tc>
        <w:tc>
          <w:tcPr>
            <w:tcW w:w="3049" w:type="dxa"/>
            <w:gridSpan w:val="2"/>
          </w:tcPr>
          <w:p w:rsidR="00817E83" w:rsidRPr="003A5D0C" w:rsidRDefault="00817E83" w:rsidP="00FB3E89">
            <w:pPr>
              <w:bidi w:val="0"/>
              <w:jc w:val="center"/>
              <w:rPr>
                <w:sz w:val="28"/>
                <w:szCs w:val="28"/>
              </w:rPr>
            </w:pPr>
            <w:r w:rsidRPr="003A5D0C">
              <w:rPr>
                <w:sz w:val="28"/>
                <w:szCs w:val="28"/>
              </w:rPr>
              <w:t>Anti-rubella IgG</w:t>
            </w:r>
            <w:r w:rsidR="005410F7">
              <w:rPr>
                <w:sz w:val="28"/>
                <w:szCs w:val="28"/>
              </w:rPr>
              <w:t xml:space="preserve"> positive</w:t>
            </w:r>
            <w:r w:rsidRPr="003A5D0C">
              <w:rPr>
                <w:sz w:val="28"/>
                <w:szCs w:val="28"/>
              </w:rPr>
              <w:t xml:space="preserve"> </w:t>
            </w:r>
          </w:p>
        </w:tc>
        <w:tc>
          <w:tcPr>
            <w:tcW w:w="1897" w:type="dxa"/>
            <w:vMerge w:val="restart"/>
            <w:vAlign w:val="center"/>
          </w:tcPr>
          <w:p w:rsidR="00817E83" w:rsidRPr="003A5D0C" w:rsidRDefault="00817E83" w:rsidP="00FB3E89">
            <w:pPr>
              <w:bidi w:val="0"/>
              <w:jc w:val="center"/>
              <w:rPr>
                <w:sz w:val="28"/>
                <w:szCs w:val="28"/>
              </w:rPr>
            </w:pPr>
            <w:r w:rsidRPr="003A5D0C">
              <w:rPr>
                <w:sz w:val="28"/>
                <w:szCs w:val="28"/>
              </w:rPr>
              <w:t>95% CI</w:t>
            </w:r>
          </w:p>
        </w:tc>
      </w:tr>
      <w:tr w:rsidR="00817E83" w:rsidRPr="003A5D0C" w:rsidTr="00E41490">
        <w:trPr>
          <w:trHeight w:val="137"/>
        </w:trPr>
        <w:tc>
          <w:tcPr>
            <w:tcW w:w="3118" w:type="dxa"/>
            <w:vMerge/>
          </w:tcPr>
          <w:p w:rsidR="00817E83" w:rsidRPr="003A5D0C" w:rsidRDefault="00817E83" w:rsidP="00FB3E89">
            <w:pPr>
              <w:bidi w:val="0"/>
              <w:rPr>
                <w:b/>
                <w:bCs/>
                <w:sz w:val="28"/>
                <w:szCs w:val="28"/>
              </w:rPr>
            </w:pPr>
          </w:p>
        </w:tc>
        <w:tc>
          <w:tcPr>
            <w:tcW w:w="1419" w:type="dxa"/>
            <w:vMerge/>
          </w:tcPr>
          <w:p w:rsidR="00817E83" w:rsidRPr="003A5D0C" w:rsidRDefault="00817E83" w:rsidP="00FB3E89">
            <w:pPr>
              <w:bidi w:val="0"/>
              <w:rPr>
                <w:b/>
                <w:bCs/>
                <w:sz w:val="28"/>
                <w:szCs w:val="28"/>
              </w:rPr>
            </w:pPr>
          </w:p>
        </w:tc>
        <w:tc>
          <w:tcPr>
            <w:tcW w:w="1736" w:type="dxa"/>
          </w:tcPr>
          <w:p w:rsidR="00817E83" w:rsidRPr="003A5D0C" w:rsidRDefault="00817E83" w:rsidP="00FB3E89">
            <w:pPr>
              <w:bidi w:val="0"/>
              <w:jc w:val="center"/>
              <w:rPr>
                <w:sz w:val="28"/>
                <w:szCs w:val="28"/>
              </w:rPr>
            </w:pPr>
            <w:r w:rsidRPr="003A5D0C">
              <w:rPr>
                <w:sz w:val="28"/>
                <w:szCs w:val="28"/>
              </w:rPr>
              <w:t>No.</w:t>
            </w:r>
          </w:p>
        </w:tc>
        <w:tc>
          <w:tcPr>
            <w:tcW w:w="1313" w:type="dxa"/>
          </w:tcPr>
          <w:p w:rsidR="00817E83" w:rsidRPr="003A5D0C" w:rsidRDefault="00817E83" w:rsidP="00FB3E89">
            <w:pPr>
              <w:bidi w:val="0"/>
              <w:jc w:val="center"/>
              <w:rPr>
                <w:sz w:val="28"/>
                <w:szCs w:val="28"/>
              </w:rPr>
            </w:pPr>
            <w:r w:rsidRPr="003A5D0C">
              <w:rPr>
                <w:sz w:val="28"/>
                <w:szCs w:val="28"/>
              </w:rPr>
              <w:t>%</w:t>
            </w:r>
          </w:p>
        </w:tc>
        <w:tc>
          <w:tcPr>
            <w:tcW w:w="1897" w:type="dxa"/>
            <w:vMerge/>
          </w:tcPr>
          <w:p w:rsidR="00817E83" w:rsidRPr="003A5D0C" w:rsidRDefault="00817E83" w:rsidP="00FB3E89">
            <w:pPr>
              <w:bidi w:val="0"/>
              <w:rPr>
                <w:b/>
                <w:bCs/>
                <w:sz w:val="28"/>
                <w:szCs w:val="28"/>
              </w:rPr>
            </w:pPr>
          </w:p>
        </w:tc>
      </w:tr>
      <w:tr w:rsidR="00817E83" w:rsidRPr="003A5D0C" w:rsidTr="00E41490">
        <w:trPr>
          <w:trHeight w:val="301"/>
        </w:trPr>
        <w:tc>
          <w:tcPr>
            <w:tcW w:w="3118" w:type="dxa"/>
          </w:tcPr>
          <w:p w:rsidR="00817E83" w:rsidRPr="003A5D0C" w:rsidRDefault="00817E83" w:rsidP="00FB3E89">
            <w:pPr>
              <w:bidi w:val="0"/>
              <w:rPr>
                <w:sz w:val="28"/>
                <w:szCs w:val="28"/>
              </w:rPr>
            </w:pPr>
            <w:r>
              <w:rPr>
                <w:sz w:val="28"/>
                <w:szCs w:val="28"/>
              </w:rPr>
              <w:t>illiterated</w:t>
            </w:r>
          </w:p>
        </w:tc>
        <w:tc>
          <w:tcPr>
            <w:tcW w:w="1419" w:type="dxa"/>
          </w:tcPr>
          <w:p w:rsidR="00817E83" w:rsidRPr="003A5D0C" w:rsidRDefault="00817E83" w:rsidP="00FB3E89">
            <w:pPr>
              <w:bidi w:val="0"/>
              <w:jc w:val="center"/>
              <w:rPr>
                <w:sz w:val="28"/>
                <w:szCs w:val="28"/>
              </w:rPr>
            </w:pPr>
            <w:r>
              <w:rPr>
                <w:sz w:val="28"/>
                <w:szCs w:val="28"/>
              </w:rPr>
              <w:t>42</w:t>
            </w:r>
          </w:p>
        </w:tc>
        <w:tc>
          <w:tcPr>
            <w:tcW w:w="1736" w:type="dxa"/>
          </w:tcPr>
          <w:p w:rsidR="00817E83" w:rsidRPr="003A5D0C" w:rsidRDefault="00817E83" w:rsidP="00FB3E89">
            <w:pPr>
              <w:bidi w:val="0"/>
              <w:jc w:val="center"/>
              <w:rPr>
                <w:sz w:val="28"/>
                <w:szCs w:val="28"/>
              </w:rPr>
            </w:pPr>
            <w:r>
              <w:rPr>
                <w:sz w:val="28"/>
                <w:szCs w:val="28"/>
              </w:rPr>
              <w:t>34</w:t>
            </w:r>
          </w:p>
        </w:tc>
        <w:tc>
          <w:tcPr>
            <w:tcW w:w="1313" w:type="dxa"/>
          </w:tcPr>
          <w:p w:rsidR="00817E83" w:rsidRPr="003A5D0C" w:rsidRDefault="00817E83" w:rsidP="00FB3E89">
            <w:pPr>
              <w:bidi w:val="0"/>
              <w:jc w:val="center"/>
              <w:rPr>
                <w:sz w:val="28"/>
                <w:szCs w:val="28"/>
              </w:rPr>
            </w:pPr>
            <w:r>
              <w:rPr>
                <w:sz w:val="28"/>
                <w:szCs w:val="28"/>
              </w:rPr>
              <w:t>80.9</w:t>
            </w:r>
          </w:p>
        </w:tc>
        <w:tc>
          <w:tcPr>
            <w:tcW w:w="1897" w:type="dxa"/>
          </w:tcPr>
          <w:p w:rsidR="00817E83" w:rsidRPr="003A5D0C" w:rsidRDefault="00817E83" w:rsidP="00FB3E89">
            <w:pPr>
              <w:bidi w:val="0"/>
              <w:jc w:val="center"/>
              <w:rPr>
                <w:sz w:val="28"/>
                <w:szCs w:val="28"/>
              </w:rPr>
            </w:pPr>
            <w:r>
              <w:rPr>
                <w:sz w:val="28"/>
                <w:szCs w:val="28"/>
              </w:rPr>
              <w:t>(71- 96.8)</w:t>
            </w:r>
          </w:p>
        </w:tc>
      </w:tr>
      <w:tr w:rsidR="00817E83" w:rsidRPr="003A5D0C" w:rsidTr="00E41490">
        <w:trPr>
          <w:trHeight w:val="301"/>
        </w:trPr>
        <w:tc>
          <w:tcPr>
            <w:tcW w:w="3118" w:type="dxa"/>
          </w:tcPr>
          <w:p w:rsidR="00817E83" w:rsidRPr="003A5D0C" w:rsidRDefault="00817E83" w:rsidP="00FB3E89">
            <w:pPr>
              <w:bidi w:val="0"/>
              <w:rPr>
                <w:sz w:val="28"/>
                <w:szCs w:val="28"/>
              </w:rPr>
            </w:pPr>
            <w:r>
              <w:rPr>
                <w:sz w:val="28"/>
                <w:szCs w:val="28"/>
              </w:rPr>
              <w:t>Primary school</w:t>
            </w:r>
          </w:p>
        </w:tc>
        <w:tc>
          <w:tcPr>
            <w:tcW w:w="1419" w:type="dxa"/>
          </w:tcPr>
          <w:p w:rsidR="00817E83" w:rsidRPr="003A5D0C" w:rsidRDefault="00817E83" w:rsidP="00FB3E89">
            <w:pPr>
              <w:bidi w:val="0"/>
              <w:jc w:val="center"/>
              <w:rPr>
                <w:sz w:val="28"/>
                <w:szCs w:val="28"/>
              </w:rPr>
            </w:pPr>
            <w:r>
              <w:rPr>
                <w:sz w:val="28"/>
                <w:szCs w:val="28"/>
              </w:rPr>
              <w:t>85</w:t>
            </w:r>
          </w:p>
        </w:tc>
        <w:tc>
          <w:tcPr>
            <w:tcW w:w="1736" w:type="dxa"/>
          </w:tcPr>
          <w:p w:rsidR="00817E83" w:rsidRPr="003A5D0C" w:rsidRDefault="00817E83" w:rsidP="00FB3E89">
            <w:pPr>
              <w:bidi w:val="0"/>
              <w:jc w:val="center"/>
              <w:rPr>
                <w:sz w:val="28"/>
                <w:szCs w:val="28"/>
              </w:rPr>
            </w:pPr>
            <w:r>
              <w:rPr>
                <w:sz w:val="28"/>
                <w:szCs w:val="28"/>
              </w:rPr>
              <w:t>79</w:t>
            </w:r>
          </w:p>
        </w:tc>
        <w:tc>
          <w:tcPr>
            <w:tcW w:w="1313" w:type="dxa"/>
          </w:tcPr>
          <w:p w:rsidR="00817E83" w:rsidRPr="003A5D0C" w:rsidRDefault="00817E83" w:rsidP="00FB3E89">
            <w:pPr>
              <w:bidi w:val="0"/>
              <w:jc w:val="center"/>
              <w:rPr>
                <w:sz w:val="28"/>
                <w:szCs w:val="28"/>
              </w:rPr>
            </w:pPr>
            <w:r>
              <w:rPr>
                <w:sz w:val="28"/>
                <w:szCs w:val="28"/>
              </w:rPr>
              <w:t>92.9</w:t>
            </w:r>
          </w:p>
        </w:tc>
        <w:tc>
          <w:tcPr>
            <w:tcW w:w="1897" w:type="dxa"/>
          </w:tcPr>
          <w:p w:rsidR="00817E83" w:rsidRPr="003A5D0C" w:rsidRDefault="00817E83" w:rsidP="00FB3E89">
            <w:pPr>
              <w:bidi w:val="0"/>
              <w:jc w:val="center"/>
              <w:rPr>
                <w:sz w:val="28"/>
                <w:szCs w:val="28"/>
              </w:rPr>
            </w:pPr>
            <w:r>
              <w:rPr>
                <w:sz w:val="28"/>
                <w:szCs w:val="28"/>
              </w:rPr>
              <w:t>(87.9- 99.7)</w:t>
            </w:r>
          </w:p>
        </w:tc>
      </w:tr>
      <w:tr w:rsidR="00817E83" w:rsidRPr="003A5D0C" w:rsidTr="00E41490">
        <w:trPr>
          <w:trHeight w:val="301"/>
        </w:trPr>
        <w:tc>
          <w:tcPr>
            <w:tcW w:w="3118" w:type="dxa"/>
          </w:tcPr>
          <w:p w:rsidR="00817E83" w:rsidRDefault="00817E83" w:rsidP="00FB3E89">
            <w:pPr>
              <w:bidi w:val="0"/>
              <w:rPr>
                <w:sz w:val="28"/>
                <w:szCs w:val="28"/>
              </w:rPr>
            </w:pPr>
            <w:r>
              <w:rPr>
                <w:sz w:val="28"/>
                <w:szCs w:val="28"/>
              </w:rPr>
              <w:t>Intermediate school</w:t>
            </w:r>
          </w:p>
        </w:tc>
        <w:tc>
          <w:tcPr>
            <w:tcW w:w="1419" w:type="dxa"/>
          </w:tcPr>
          <w:p w:rsidR="00817E83" w:rsidRPr="003A5D0C" w:rsidRDefault="00817E83" w:rsidP="00FB3E89">
            <w:pPr>
              <w:bidi w:val="0"/>
              <w:jc w:val="center"/>
              <w:rPr>
                <w:sz w:val="28"/>
                <w:szCs w:val="28"/>
              </w:rPr>
            </w:pPr>
            <w:r>
              <w:rPr>
                <w:sz w:val="28"/>
                <w:szCs w:val="28"/>
              </w:rPr>
              <w:t>26</w:t>
            </w:r>
          </w:p>
        </w:tc>
        <w:tc>
          <w:tcPr>
            <w:tcW w:w="1736" w:type="dxa"/>
          </w:tcPr>
          <w:p w:rsidR="00817E83" w:rsidRPr="003A5D0C" w:rsidRDefault="00817E83" w:rsidP="00FB3E89">
            <w:pPr>
              <w:bidi w:val="0"/>
              <w:jc w:val="center"/>
              <w:rPr>
                <w:sz w:val="28"/>
                <w:szCs w:val="28"/>
              </w:rPr>
            </w:pPr>
            <w:r>
              <w:rPr>
                <w:sz w:val="28"/>
                <w:szCs w:val="28"/>
              </w:rPr>
              <w:t>22</w:t>
            </w:r>
          </w:p>
        </w:tc>
        <w:tc>
          <w:tcPr>
            <w:tcW w:w="1313" w:type="dxa"/>
          </w:tcPr>
          <w:p w:rsidR="00817E83" w:rsidRPr="003A5D0C" w:rsidRDefault="00817E83" w:rsidP="00FB3E89">
            <w:pPr>
              <w:bidi w:val="0"/>
              <w:jc w:val="center"/>
              <w:rPr>
                <w:sz w:val="28"/>
                <w:szCs w:val="28"/>
              </w:rPr>
            </w:pPr>
            <w:r>
              <w:rPr>
                <w:sz w:val="28"/>
                <w:szCs w:val="28"/>
              </w:rPr>
              <w:t>84.6</w:t>
            </w:r>
          </w:p>
        </w:tc>
        <w:tc>
          <w:tcPr>
            <w:tcW w:w="1897" w:type="dxa"/>
          </w:tcPr>
          <w:p w:rsidR="00817E83" w:rsidRPr="003A5D0C" w:rsidRDefault="00817E83" w:rsidP="00FB3E89">
            <w:pPr>
              <w:bidi w:val="0"/>
              <w:jc w:val="center"/>
              <w:rPr>
                <w:sz w:val="28"/>
                <w:szCs w:val="28"/>
              </w:rPr>
            </w:pPr>
            <w:r>
              <w:rPr>
                <w:sz w:val="28"/>
                <w:szCs w:val="28"/>
              </w:rPr>
              <w:t>(62.5-97.5)</w:t>
            </w:r>
          </w:p>
        </w:tc>
      </w:tr>
      <w:tr w:rsidR="00817E83" w:rsidRPr="003A5D0C" w:rsidTr="00E41490">
        <w:trPr>
          <w:trHeight w:val="301"/>
        </w:trPr>
        <w:tc>
          <w:tcPr>
            <w:tcW w:w="3118" w:type="dxa"/>
          </w:tcPr>
          <w:p w:rsidR="00817E83" w:rsidRDefault="00817E83" w:rsidP="00FB3E89">
            <w:pPr>
              <w:bidi w:val="0"/>
              <w:rPr>
                <w:sz w:val="28"/>
                <w:szCs w:val="28"/>
              </w:rPr>
            </w:pPr>
            <w:r>
              <w:rPr>
                <w:sz w:val="28"/>
                <w:szCs w:val="28"/>
              </w:rPr>
              <w:t>Secondary school</w:t>
            </w:r>
          </w:p>
        </w:tc>
        <w:tc>
          <w:tcPr>
            <w:tcW w:w="1419" w:type="dxa"/>
          </w:tcPr>
          <w:p w:rsidR="00817E83" w:rsidRPr="003A5D0C" w:rsidRDefault="00817E83" w:rsidP="00FB3E89">
            <w:pPr>
              <w:bidi w:val="0"/>
              <w:jc w:val="center"/>
              <w:rPr>
                <w:sz w:val="28"/>
                <w:szCs w:val="28"/>
              </w:rPr>
            </w:pPr>
            <w:r>
              <w:rPr>
                <w:sz w:val="28"/>
                <w:szCs w:val="28"/>
              </w:rPr>
              <w:t>24</w:t>
            </w:r>
          </w:p>
        </w:tc>
        <w:tc>
          <w:tcPr>
            <w:tcW w:w="1736" w:type="dxa"/>
          </w:tcPr>
          <w:p w:rsidR="00817E83" w:rsidRPr="003A5D0C" w:rsidRDefault="00817E83" w:rsidP="00FB3E89">
            <w:pPr>
              <w:bidi w:val="0"/>
              <w:jc w:val="center"/>
              <w:rPr>
                <w:sz w:val="28"/>
                <w:szCs w:val="28"/>
              </w:rPr>
            </w:pPr>
            <w:r>
              <w:rPr>
                <w:sz w:val="28"/>
                <w:szCs w:val="28"/>
              </w:rPr>
              <w:t>22</w:t>
            </w:r>
          </w:p>
        </w:tc>
        <w:tc>
          <w:tcPr>
            <w:tcW w:w="1313" w:type="dxa"/>
          </w:tcPr>
          <w:p w:rsidR="00817E83" w:rsidRPr="003A5D0C" w:rsidRDefault="00817E83" w:rsidP="00FB3E89">
            <w:pPr>
              <w:bidi w:val="0"/>
              <w:jc w:val="center"/>
              <w:rPr>
                <w:sz w:val="28"/>
                <w:szCs w:val="28"/>
              </w:rPr>
            </w:pPr>
            <w:r>
              <w:rPr>
                <w:sz w:val="28"/>
                <w:szCs w:val="28"/>
              </w:rPr>
              <w:t>91.6</w:t>
            </w:r>
          </w:p>
        </w:tc>
        <w:tc>
          <w:tcPr>
            <w:tcW w:w="1897" w:type="dxa"/>
          </w:tcPr>
          <w:p w:rsidR="00817E83" w:rsidRPr="003A5D0C" w:rsidRDefault="00817E83" w:rsidP="00FB3E89">
            <w:pPr>
              <w:bidi w:val="0"/>
              <w:jc w:val="center"/>
              <w:rPr>
                <w:sz w:val="28"/>
                <w:szCs w:val="28"/>
              </w:rPr>
            </w:pPr>
            <w:r>
              <w:rPr>
                <w:sz w:val="28"/>
                <w:szCs w:val="28"/>
              </w:rPr>
              <w:t>(82.9-100)</w:t>
            </w:r>
          </w:p>
        </w:tc>
      </w:tr>
      <w:tr w:rsidR="00817E83" w:rsidRPr="003A5D0C" w:rsidTr="00E41490">
        <w:trPr>
          <w:trHeight w:val="301"/>
        </w:trPr>
        <w:tc>
          <w:tcPr>
            <w:tcW w:w="3118" w:type="dxa"/>
          </w:tcPr>
          <w:p w:rsidR="00817E83" w:rsidRDefault="00817E83" w:rsidP="00FB3E89">
            <w:pPr>
              <w:bidi w:val="0"/>
              <w:rPr>
                <w:sz w:val="28"/>
                <w:szCs w:val="28"/>
              </w:rPr>
            </w:pPr>
            <w:r>
              <w:rPr>
                <w:sz w:val="28"/>
                <w:szCs w:val="28"/>
              </w:rPr>
              <w:t>High education</w:t>
            </w:r>
          </w:p>
        </w:tc>
        <w:tc>
          <w:tcPr>
            <w:tcW w:w="1419" w:type="dxa"/>
          </w:tcPr>
          <w:p w:rsidR="00817E83" w:rsidRPr="003A5D0C" w:rsidRDefault="00817E83" w:rsidP="00FB3E89">
            <w:pPr>
              <w:bidi w:val="0"/>
              <w:jc w:val="center"/>
              <w:rPr>
                <w:sz w:val="28"/>
                <w:szCs w:val="28"/>
              </w:rPr>
            </w:pPr>
            <w:r>
              <w:rPr>
                <w:sz w:val="28"/>
                <w:szCs w:val="28"/>
              </w:rPr>
              <w:t>7</w:t>
            </w:r>
          </w:p>
        </w:tc>
        <w:tc>
          <w:tcPr>
            <w:tcW w:w="1736" w:type="dxa"/>
          </w:tcPr>
          <w:p w:rsidR="00817E83" w:rsidRPr="003A5D0C" w:rsidRDefault="00817E83" w:rsidP="00FB3E89">
            <w:pPr>
              <w:bidi w:val="0"/>
              <w:jc w:val="center"/>
              <w:rPr>
                <w:sz w:val="28"/>
                <w:szCs w:val="28"/>
              </w:rPr>
            </w:pPr>
            <w:r>
              <w:rPr>
                <w:sz w:val="28"/>
                <w:szCs w:val="28"/>
              </w:rPr>
              <w:t>7</w:t>
            </w:r>
          </w:p>
        </w:tc>
        <w:tc>
          <w:tcPr>
            <w:tcW w:w="1313" w:type="dxa"/>
          </w:tcPr>
          <w:p w:rsidR="00817E83" w:rsidRPr="003A5D0C" w:rsidRDefault="00817E83" w:rsidP="00FB3E89">
            <w:pPr>
              <w:bidi w:val="0"/>
              <w:jc w:val="center"/>
              <w:rPr>
                <w:sz w:val="28"/>
                <w:szCs w:val="28"/>
              </w:rPr>
            </w:pPr>
            <w:r>
              <w:rPr>
                <w:sz w:val="28"/>
                <w:szCs w:val="28"/>
              </w:rPr>
              <w:t>100</w:t>
            </w:r>
          </w:p>
        </w:tc>
        <w:tc>
          <w:tcPr>
            <w:tcW w:w="1897" w:type="dxa"/>
          </w:tcPr>
          <w:p w:rsidR="00817E83" w:rsidRPr="003A5D0C" w:rsidRDefault="00817E83" w:rsidP="00FB3E89">
            <w:pPr>
              <w:bidi w:val="0"/>
              <w:jc w:val="center"/>
              <w:rPr>
                <w:sz w:val="28"/>
                <w:szCs w:val="28"/>
              </w:rPr>
            </w:pPr>
            <w:r>
              <w:rPr>
                <w:sz w:val="28"/>
                <w:szCs w:val="28"/>
              </w:rPr>
              <w:t>**</w:t>
            </w:r>
          </w:p>
        </w:tc>
      </w:tr>
      <w:tr w:rsidR="00817E83" w:rsidRPr="003A5D0C" w:rsidTr="00E41490">
        <w:trPr>
          <w:trHeight w:val="315"/>
        </w:trPr>
        <w:tc>
          <w:tcPr>
            <w:tcW w:w="3118" w:type="dxa"/>
          </w:tcPr>
          <w:p w:rsidR="00817E83" w:rsidRPr="003A5D0C" w:rsidRDefault="00817E83" w:rsidP="00FB3E89">
            <w:pPr>
              <w:bidi w:val="0"/>
              <w:rPr>
                <w:sz w:val="28"/>
                <w:szCs w:val="28"/>
              </w:rPr>
            </w:pPr>
            <w:r>
              <w:rPr>
                <w:sz w:val="28"/>
                <w:szCs w:val="28"/>
              </w:rPr>
              <w:t>Total</w:t>
            </w:r>
          </w:p>
        </w:tc>
        <w:tc>
          <w:tcPr>
            <w:tcW w:w="1419" w:type="dxa"/>
          </w:tcPr>
          <w:p w:rsidR="00817E83" w:rsidRPr="003A5D0C" w:rsidRDefault="00817E83" w:rsidP="00FB3E89">
            <w:pPr>
              <w:bidi w:val="0"/>
              <w:jc w:val="center"/>
              <w:rPr>
                <w:sz w:val="28"/>
                <w:szCs w:val="28"/>
              </w:rPr>
            </w:pPr>
            <w:r>
              <w:rPr>
                <w:sz w:val="28"/>
                <w:szCs w:val="28"/>
              </w:rPr>
              <w:t>184</w:t>
            </w:r>
          </w:p>
        </w:tc>
        <w:tc>
          <w:tcPr>
            <w:tcW w:w="1736" w:type="dxa"/>
          </w:tcPr>
          <w:p w:rsidR="00817E83" w:rsidRPr="003A5D0C" w:rsidRDefault="00817E83" w:rsidP="00FB3E89">
            <w:pPr>
              <w:bidi w:val="0"/>
              <w:jc w:val="center"/>
              <w:rPr>
                <w:sz w:val="28"/>
                <w:szCs w:val="28"/>
              </w:rPr>
            </w:pPr>
            <w:r>
              <w:rPr>
                <w:sz w:val="28"/>
                <w:szCs w:val="28"/>
              </w:rPr>
              <w:t>164</w:t>
            </w:r>
          </w:p>
        </w:tc>
        <w:tc>
          <w:tcPr>
            <w:tcW w:w="1313" w:type="dxa"/>
          </w:tcPr>
          <w:p w:rsidR="00817E83" w:rsidRPr="003A5D0C" w:rsidRDefault="00817E83" w:rsidP="00FB3E89">
            <w:pPr>
              <w:bidi w:val="0"/>
              <w:jc w:val="center"/>
              <w:rPr>
                <w:sz w:val="28"/>
                <w:szCs w:val="28"/>
              </w:rPr>
            </w:pPr>
            <w:r>
              <w:rPr>
                <w:sz w:val="28"/>
                <w:szCs w:val="28"/>
              </w:rPr>
              <w:t>89..1</w:t>
            </w:r>
          </w:p>
        </w:tc>
        <w:tc>
          <w:tcPr>
            <w:tcW w:w="1897" w:type="dxa"/>
          </w:tcPr>
          <w:p w:rsidR="00817E83" w:rsidRPr="003A5D0C" w:rsidRDefault="00817E83" w:rsidP="00FB3E89">
            <w:pPr>
              <w:bidi w:val="0"/>
              <w:jc w:val="center"/>
              <w:rPr>
                <w:sz w:val="28"/>
                <w:szCs w:val="28"/>
              </w:rPr>
            </w:pPr>
          </w:p>
        </w:tc>
      </w:tr>
    </w:tbl>
    <w:p w:rsidR="004A0E52" w:rsidRPr="00D33774" w:rsidRDefault="00FF77AB" w:rsidP="00817E83">
      <w:pPr>
        <w:bidi w:val="0"/>
        <w:jc w:val="both"/>
        <w:rPr>
          <w:b/>
          <w:bCs/>
        </w:rPr>
      </w:pPr>
      <w:r>
        <w:rPr>
          <w:sz w:val="28"/>
          <w:szCs w:val="28"/>
        </w:rPr>
        <w:t xml:space="preserve"> </w:t>
      </w:r>
      <w:r w:rsidR="00D33774" w:rsidRPr="00D33774">
        <w:rPr>
          <w:b/>
          <w:bCs/>
        </w:rPr>
        <w:t>P= 0.22[NS]</w:t>
      </w:r>
    </w:p>
    <w:p w:rsidR="004A0E52" w:rsidRDefault="004A0E52" w:rsidP="004A0E52">
      <w:pPr>
        <w:bidi w:val="0"/>
        <w:jc w:val="both"/>
        <w:rPr>
          <w:sz w:val="28"/>
          <w:szCs w:val="28"/>
        </w:rPr>
      </w:pPr>
    </w:p>
    <w:p w:rsidR="00E41490" w:rsidRDefault="0016186B" w:rsidP="00DF7587">
      <w:pPr>
        <w:bidi w:val="0"/>
        <w:jc w:val="both"/>
        <w:rPr>
          <w:sz w:val="28"/>
          <w:szCs w:val="28"/>
        </w:rPr>
      </w:pPr>
      <w:r>
        <w:rPr>
          <w:sz w:val="28"/>
          <w:szCs w:val="28"/>
        </w:rPr>
        <w:lastRenderedPageBreak/>
        <w:t xml:space="preserve">    </w:t>
      </w:r>
      <w:r w:rsidR="00FF77AB">
        <w:rPr>
          <w:sz w:val="28"/>
          <w:szCs w:val="28"/>
        </w:rPr>
        <w:t xml:space="preserve"> </w:t>
      </w:r>
      <w:r w:rsidR="0095178E" w:rsidRPr="00FF77AB">
        <w:rPr>
          <w:sz w:val="28"/>
          <w:szCs w:val="28"/>
        </w:rPr>
        <w:t xml:space="preserve">Although </w:t>
      </w:r>
      <w:r w:rsidR="00FF77AB" w:rsidRPr="00FF77AB">
        <w:rPr>
          <w:sz w:val="28"/>
          <w:szCs w:val="28"/>
        </w:rPr>
        <w:t xml:space="preserve">the anti-rubella IgG </w:t>
      </w:r>
      <w:r w:rsidR="00DF7587">
        <w:rPr>
          <w:sz w:val="28"/>
          <w:szCs w:val="28"/>
        </w:rPr>
        <w:t>sero</w:t>
      </w:r>
      <w:r w:rsidR="00FF77AB" w:rsidRPr="00FF77AB">
        <w:rPr>
          <w:sz w:val="28"/>
          <w:szCs w:val="28"/>
        </w:rPr>
        <w:t>positivity rate was higher in urban women compared to that in rural women</w:t>
      </w:r>
      <w:r w:rsidR="00FF77AB">
        <w:rPr>
          <w:sz w:val="28"/>
          <w:szCs w:val="28"/>
        </w:rPr>
        <w:t xml:space="preserve"> (90.4% vs 84.2%0). H</w:t>
      </w:r>
      <w:r w:rsidR="00FF77AB" w:rsidRPr="00FF77AB">
        <w:rPr>
          <w:sz w:val="28"/>
          <w:szCs w:val="28"/>
        </w:rPr>
        <w:t>owever, the difference was failed to reach the level of statistical significance (p= 0.48), table (</w:t>
      </w:r>
      <w:r w:rsidR="00512BB9">
        <w:rPr>
          <w:sz w:val="28"/>
          <w:szCs w:val="28"/>
        </w:rPr>
        <w:t>4</w:t>
      </w:r>
      <w:r w:rsidR="00512BB9" w:rsidRPr="00FF77AB">
        <w:rPr>
          <w:sz w:val="28"/>
          <w:szCs w:val="28"/>
        </w:rPr>
        <w:t>)</w:t>
      </w:r>
      <w:r w:rsidR="00FF77AB" w:rsidRPr="00FF77AB">
        <w:rPr>
          <w:sz w:val="28"/>
          <w:szCs w:val="28"/>
        </w:rPr>
        <w:t>.</w:t>
      </w:r>
    </w:p>
    <w:p w:rsidR="00D84BC2" w:rsidRPr="00F716A8" w:rsidRDefault="00F716A8" w:rsidP="00F716A8">
      <w:pPr>
        <w:bidi w:val="0"/>
        <w:jc w:val="center"/>
        <w:rPr>
          <w:b/>
          <w:bCs/>
        </w:rPr>
      </w:pPr>
      <w:r w:rsidRPr="00D84BC2">
        <w:rPr>
          <w:b/>
          <w:bCs/>
        </w:rPr>
        <w:t>Table (</w:t>
      </w:r>
      <w:r w:rsidR="00512BB9">
        <w:rPr>
          <w:b/>
          <w:bCs/>
        </w:rPr>
        <w:t>4</w:t>
      </w:r>
      <w:r w:rsidR="00512BB9" w:rsidRPr="00D84BC2">
        <w:rPr>
          <w:b/>
          <w:bCs/>
        </w:rPr>
        <w:t>)</w:t>
      </w:r>
      <w:r w:rsidRPr="00D84BC2">
        <w:rPr>
          <w:b/>
          <w:bCs/>
        </w:rPr>
        <w:t xml:space="preserve">: Anti-rubella IgG </w:t>
      </w:r>
      <w:r w:rsidR="00DF7587">
        <w:rPr>
          <w:b/>
          <w:bCs/>
        </w:rPr>
        <w:t>sero</w:t>
      </w:r>
      <w:r w:rsidRPr="00D84BC2">
        <w:rPr>
          <w:b/>
          <w:bCs/>
        </w:rPr>
        <w:t xml:space="preserve">positivity rate by </w:t>
      </w:r>
      <w:r>
        <w:rPr>
          <w:b/>
          <w:bCs/>
        </w:rPr>
        <w:t>residency</w:t>
      </w:r>
      <w:r w:rsidRPr="00D84BC2">
        <w:rPr>
          <w:b/>
          <w:bCs/>
        </w:rPr>
        <w:t>.</w:t>
      </w:r>
    </w:p>
    <w:tbl>
      <w:tblPr>
        <w:tblStyle w:val="TableGrid"/>
        <w:tblW w:w="0" w:type="auto"/>
        <w:tblLook w:val="04A0"/>
      </w:tblPr>
      <w:tblGrid>
        <w:gridCol w:w="3034"/>
        <w:gridCol w:w="1381"/>
        <w:gridCol w:w="1689"/>
        <w:gridCol w:w="1278"/>
        <w:gridCol w:w="1846"/>
      </w:tblGrid>
      <w:tr w:rsidR="0095178E" w:rsidRPr="003A5D0C" w:rsidTr="00E41490">
        <w:trPr>
          <w:trHeight w:val="335"/>
        </w:trPr>
        <w:tc>
          <w:tcPr>
            <w:tcW w:w="3034" w:type="dxa"/>
            <w:vMerge w:val="restart"/>
            <w:vAlign w:val="center"/>
          </w:tcPr>
          <w:p w:rsidR="0095178E" w:rsidRPr="003A5D0C" w:rsidRDefault="0095178E" w:rsidP="00EA69EE">
            <w:pPr>
              <w:bidi w:val="0"/>
              <w:jc w:val="center"/>
              <w:rPr>
                <w:sz w:val="28"/>
                <w:szCs w:val="28"/>
              </w:rPr>
            </w:pPr>
            <w:r>
              <w:rPr>
                <w:sz w:val="28"/>
                <w:szCs w:val="28"/>
              </w:rPr>
              <w:t>Residence</w:t>
            </w:r>
          </w:p>
        </w:tc>
        <w:tc>
          <w:tcPr>
            <w:tcW w:w="1381" w:type="dxa"/>
            <w:vMerge w:val="restart"/>
            <w:vAlign w:val="center"/>
          </w:tcPr>
          <w:p w:rsidR="0095178E" w:rsidRPr="003A5D0C" w:rsidRDefault="0095178E" w:rsidP="00EA69EE">
            <w:pPr>
              <w:bidi w:val="0"/>
              <w:jc w:val="center"/>
              <w:rPr>
                <w:sz w:val="28"/>
                <w:szCs w:val="28"/>
              </w:rPr>
            </w:pPr>
            <w:r w:rsidRPr="003A5D0C">
              <w:rPr>
                <w:sz w:val="28"/>
                <w:szCs w:val="28"/>
              </w:rPr>
              <w:t>No. tested</w:t>
            </w:r>
          </w:p>
        </w:tc>
        <w:tc>
          <w:tcPr>
            <w:tcW w:w="2967" w:type="dxa"/>
            <w:gridSpan w:val="2"/>
          </w:tcPr>
          <w:p w:rsidR="0095178E" w:rsidRPr="003A5D0C" w:rsidRDefault="0095178E" w:rsidP="00EA69EE">
            <w:pPr>
              <w:bidi w:val="0"/>
              <w:jc w:val="center"/>
              <w:rPr>
                <w:sz w:val="28"/>
                <w:szCs w:val="28"/>
              </w:rPr>
            </w:pPr>
            <w:r w:rsidRPr="003A5D0C">
              <w:rPr>
                <w:sz w:val="28"/>
                <w:szCs w:val="28"/>
              </w:rPr>
              <w:t xml:space="preserve">Anti-rubella IgG </w:t>
            </w:r>
            <w:r w:rsidR="005410F7">
              <w:rPr>
                <w:sz w:val="28"/>
                <w:szCs w:val="28"/>
              </w:rPr>
              <w:t xml:space="preserve"> positive</w:t>
            </w:r>
          </w:p>
        </w:tc>
        <w:tc>
          <w:tcPr>
            <w:tcW w:w="1846" w:type="dxa"/>
            <w:vMerge w:val="restart"/>
            <w:vAlign w:val="center"/>
          </w:tcPr>
          <w:p w:rsidR="0095178E" w:rsidRPr="003A5D0C" w:rsidRDefault="0095178E" w:rsidP="00EA69EE">
            <w:pPr>
              <w:bidi w:val="0"/>
              <w:jc w:val="center"/>
              <w:rPr>
                <w:sz w:val="28"/>
                <w:szCs w:val="28"/>
              </w:rPr>
            </w:pPr>
            <w:r w:rsidRPr="003A5D0C">
              <w:rPr>
                <w:sz w:val="28"/>
                <w:szCs w:val="28"/>
              </w:rPr>
              <w:t>95% CI</w:t>
            </w:r>
          </w:p>
        </w:tc>
      </w:tr>
      <w:tr w:rsidR="0095178E" w:rsidRPr="003A5D0C" w:rsidTr="00E41490">
        <w:trPr>
          <w:trHeight w:val="153"/>
        </w:trPr>
        <w:tc>
          <w:tcPr>
            <w:tcW w:w="3034" w:type="dxa"/>
            <w:vMerge/>
          </w:tcPr>
          <w:p w:rsidR="0095178E" w:rsidRPr="003A5D0C" w:rsidRDefault="0095178E" w:rsidP="00EA69EE">
            <w:pPr>
              <w:bidi w:val="0"/>
              <w:rPr>
                <w:b/>
                <w:bCs/>
                <w:sz w:val="28"/>
                <w:szCs w:val="28"/>
              </w:rPr>
            </w:pPr>
          </w:p>
        </w:tc>
        <w:tc>
          <w:tcPr>
            <w:tcW w:w="1381" w:type="dxa"/>
            <w:vMerge/>
          </w:tcPr>
          <w:p w:rsidR="0095178E" w:rsidRPr="003A5D0C" w:rsidRDefault="0095178E" w:rsidP="00EA69EE">
            <w:pPr>
              <w:bidi w:val="0"/>
              <w:rPr>
                <w:b/>
                <w:bCs/>
                <w:sz w:val="28"/>
                <w:szCs w:val="28"/>
              </w:rPr>
            </w:pPr>
          </w:p>
        </w:tc>
        <w:tc>
          <w:tcPr>
            <w:tcW w:w="1689" w:type="dxa"/>
          </w:tcPr>
          <w:p w:rsidR="0095178E" w:rsidRPr="003A5D0C" w:rsidRDefault="0095178E" w:rsidP="00EA69EE">
            <w:pPr>
              <w:bidi w:val="0"/>
              <w:jc w:val="center"/>
              <w:rPr>
                <w:sz w:val="28"/>
                <w:szCs w:val="28"/>
              </w:rPr>
            </w:pPr>
            <w:r w:rsidRPr="003A5D0C">
              <w:rPr>
                <w:sz w:val="28"/>
                <w:szCs w:val="28"/>
              </w:rPr>
              <w:t>No.</w:t>
            </w:r>
          </w:p>
        </w:tc>
        <w:tc>
          <w:tcPr>
            <w:tcW w:w="1278" w:type="dxa"/>
          </w:tcPr>
          <w:p w:rsidR="0095178E" w:rsidRPr="003A5D0C" w:rsidRDefault="0095178E" w:rsidP="00EA69EE">
            <w:pPr>
              <w:bidi w:val="0"/>
              <w:jc w:val="center"/>
              <w:rPr>
                <w:sz w:val="28"/>
                <w:szCs w:val="28"/>
              </w:rPr>
            </w:pPr>
            <w:r w:rsidRPr="003A5D0C">
              <w:rPr>
                <w:sz w:val="28"/>
                <w:szCs w:val="28"/>
              </w:rPr>
              <w:t>%</w:t>
            </w:r>
          </w:p>
        </w:tc>
        <w:tc>
          <w:tcPr>
            <w:tcW w:w="1846" w:type="dxa"/>
            <w:vMerge/>
          </w:tcPr>
          <w:p w:rsidR="0095178E" w:rsidRPr="003A5D0C" w:rsidRDefault="0095178E" w:rsidP="00EA69EE">
            <w:pPr>
              <w:bidi w:val="0"/>
              <w:rPr>
                <w:b/>
                <w:bCs/>
                <w:sz w:val="28"/>
                <w:szCs w:val="28"/>
              </w:rPr>
            </w:pPr>
          </w:p>
        </w:tc>
      </w:tr>
      <w:tr w:rsidR="0095178E" w:rsidRPr="003A5D0C" w:rsidTr="00E41490">
        <w:trPr>
          <w:trHeight w:val="335"/>
        </w:trPr>
        <w:tc>
          <w:tcPr>
            <w:tcW w:w="3034" w:type="dxa"/>
          </w:tcPr>
          <w:p w:rsidR="0095178E" w:rsidRPr="003A5D0C" w:rsidRDefault="0095178E" w:rsidP="00EA69EE">
            <w:pPr>
              <w:bidi w:val="0"/>
              <w:rPr>
                <w:sz w:val="28"/>
                <w:szCs w:val="28"/>
              </w:rPr>
            </w:pPr>
            <w:r>
              <w:rPr>
                <w:sz w:val="28"/>
                <w:szCs w:val="28"/>
              </w:rPr>
              <w:t>Urban</w:t>
            </w:r>
          </w:p>
        </w:tc>
        <w:tc>
          <w:tcPr>
            <w:tcW w:w="1381" w:type="dxa"/>
          </w:tcPr>
          <w:p w:rsidR="0095178E" w:rsidRPr="003A5D0C" w:rsidRDefault="0095178E" w:rsidP="00EA69EE">
            <w:pPr>
              <w:bidi w:val="0"/>
              <w:jc w:val="center"/>
              <w:rPr>
                <w:sz w:val="28"/>
                <w:szCs w:val="28"/>
              </w:rPr>
            </w:pPr>
            <w:r>
              <w:rPr>
                <w:sz w:val="28"/>
                <w:szCs w:val="28"/>
              </w:rPr>
              <w:t>146</w:t>
            </w:r>
          </w:p>
        </w:tc>
        <w:tc>
          <w:tcPr>
            <w:tcW w:w="1689" w:type="dxa"/>
          </w:tcPr>
          <w:p w:rsidR="0095178E" w:rsidRPr="003A5D0C" w:rsidRDefault="0095178E" w:rsidP="00EA69EE">
            <w:pPr>
              <w:bidi w:val="0"/>
              <w:jc w:val="center"/>
              <w:rPr>
                <w:sz w:val="28"/>
                <w:szCs w:val="28"/>
              </w:rPr>
            </w:pPr>
            <w:r>
              <w:rPr>
                <w:sz w:val="28"/>
                <w:szCs w:val="28"/>
              </w:rPr>
              <w:t>132</w:t>
            </w:r>
          </w:p>
        </w:tc>
        <w:tc>
          <w:tcPr>
            <w:tcW w:w="1278" w:type="dxa"/>
          </w:tcPr>
          <w:p w:rsidR="0095178E" w:rsidRPr="003A5D0C" w:rsidRDefault="0095178E" w:rsidP="00EA69EE">
            <w:pPr>
              <w:bidi w:val="0"/>
              <w:jc w:val="center"/>
              <w:rPr>
                <w:sz w:val="28"/>
                <w:szCs w:val="28"/>
              </w:rPr>
            </w:pPr>
            <w:r>
              <w:rPr>
                <w:sz w:val="28"/>
                <w:szCs w:val="28"/>
              </w:rPr>
              <w:t>90.4</w:t>
            </w:r>
          </w:p>
        </w:tc>
        <w:tc>
          <w:tcPr>
            <w:tcW w:w="1846" w:type="dxa"/>
          </w:tcPr>
          <w:p w:rsidR="0095178E" w:rsidRPr="003A5D0C" w:rsidRDefault="0095178E" w:rsidP="00EA69EE">
            <w:pPr>
              <w:bidi w:val="0"/>
              <w:jc w:val="center"/>
              <w:rPr>
                <w:sz w:val="28"/>
                <w:szCs w:val="28"/>
              </w:rPr>
            </w:pPr>
            <w:r w:rsidRPr="003A5D0C">
              <w:rPr>
                <w:sz w:val="28"/>
                <w:szCs w:val="28"/>
              </w:rPr>
              <w:t>(</w:t>
            </w:r>
            <w:r>
              <w:rPr>
                <w:sz w:val="28"/>
                <w:szCs w:val="28"/>
              </w:rPr>
              <w:t>85.7-96.3</w:t>
            </w:r>
            <w:r w:rsidRPr="003A5D0C">
              <w:rPr>
                <w:sz w:val="28"/>
                <w:szCs w:val="28"/>
              </w:rPr>
              <w:t>)</w:t>
            </w:r>
          </w:p>
        </w:tc>
      </w:tr>
      <w:tr w:rsidR="0095178E" w:rsidRPr="003A5D0C" w:rsidTr="00E41490">
        <w:trPr>
          <w:trHeight w:val="335"/>
        </w:trPr>
        <w:tc>
          <w:tcPr>
            <w:tcW w:w="3034" w:type="dxa"/>
          </w:tcPr>
          <w:p w:rsidR="0095178E" w:rsidRPr="003A5D0C" w:rsidRDefault="0095178E" w:rsidP="00EA69EE">
            <w:pPr>
              <w:bidi w:val="0"/>
              <w:rPr>
                <w:sz w:val="28"/>
                <w:szCs w:val="28"/>
              </w:rPr>
            </w:pPr>
            <w:r>
              <w:rPr>
                <w:sz w:val="28"/>
                <w:szCs w:val="28"/>
              </w:rPr>
              <w:t>Rural</w:t>
            </w:r>
          </w:p>
        </w:tc>
        <w:tc>
          <w:tcPr>
            <w:tcW w:w="1381" w:type="dxa"/>
          </w:tcPr>
          <w:p w:rsidR="0095178E" w:rsidRPr="003A5D0C" w:rsidRDefault="0095178E" w:rsidP="00EA69EE">
            <w:pPr>
              <w:bidi w:val="0"/>
              <w:jc w:val="center"/>
              <w:rPr>
                <w:sz w:val="28"/>
                <w:szCs w:val="28"/>
              </w:rPr>
            </w:pPr>
            <w:r>
              <w:rPr>
                <w:sz w:val="28"/>
                <w:szCs w:val="28"/>
              </w:rPr>
              <w:t>38</w:t>
            </w:r>
          </w:p>
        </w:tc>
        <w:tc>
          <w:tcPr>
            <w:tcW w:w="1689" w:type="dxa"/>
          </w:tcPr>
          <w:p w:rsidR="0095178E" w:rsidRPr="003A5D0C" w:rsidRDefault="0095178E" w:rsidP="00EA69EE">
            <w:pPr>
              <w:bidi w:val="0"/>
              <w:jc w:val="center"/>
              <w:rPr>
                <w:sz w:val="28"/>
                <w:szCs w:val="28"/>
              </w:rPr>
            </w:pPr>
            <w:r>
              <w:rPr>
                <w:sz w:val="28"/>
                <w:szCs w:val="28"/>
              </w:rPr>
              <w:t>32</w:t>
            </w:r>
          </w:p>
        </w:tc>
        <w:tc>
          <w:tcPr>
            <w:tcW w:w="1278" w:type="dxa"/>
          </w:tcPr>
          <w:p w:rsidR="0095178E" w:rsidRPr="003A5D0C" w:rsidRDefault="0095178E" w:rsidP="00EA69EE">
            <w:pPr>
              <w:bidi w:val="0"/>
              <w:jc w:val="center"/>
              <w:rPr>
                <w:sz w:val="28"/>
                <w:szCs w:val="28"/>
              </w:rPr>
            </w:pPr>
            <w:r>
              <w:rPr>
                <w:sz w:val="28"/>
                <w:szCs w:val="28"/>
              </w:rPr>
              <w:t>84.2</w:t>
            </w:r>
          </w:p>
        </w:tc>
        <w:tc>
          <w:tcPr>
            <w:tcW w:w="1846" w:type="dxa"/>
          </w:tcPr>
          <w:p w:rsidR="0095178E" w:rsidRPr="003A5D0C" w:rsidRDefault="0095178E" w:rsidP="00EA69EE">
            <w:pPr>
              <w:bidi w:val="0"/>
              <w:jc w:val="center"/>
              <w:rPr>
                <w:sz w:val="28"/>
                <w:szCs w:val="28"/>
              </w:rPr>
            </w:pPr>
            <w:r w:rsidRPr="003A5D0C">
              <w:rPr>
                <w:sz w:val="28"/>
                <w:szCs w:val="28"/>
              </w:rPr>
              <w:t>(</w:t>
            </w:r>
            <w:r>
              <w:rPr>
                <w:sz w:val="28"/>
                <w:szCs w:val="28"/>
              </w:rPr>
              <w:t>73.6-98.8</w:t>
            </w:r>
            <w:r w:rsidRPr="003A5D0C">
              <w:rPr>
                <w:sz w:val="28"/>
                <w:szCs w:val="28"/>
              </w:rPr>
              <w:t>)</w:t>
            </w:r>
          </w:p>
        </w:tc>
      </w:tr>
      <w:tr w:rsidR="0095178E" w:rsidRPr="003A5D0C" w:rsidTr="00E41490">
        <w:trPr>
          <w:trHeight w:val="351"/>
        </w:trPr>
        <w:tc>
          <w:tcPr>
            <w:tcW w:w="3034" w:type="dxa"/>
          </w:tcPr>
          <w:p w:rsidR="0095178E" w:rsidRPr="003A5D0C" w:rsidRDefault="0095178E" w:rsidP="00EA69EE">
            <w:pPr>
              <w:bidi w:val="0"/>
              <w:rPr>
                <w:sz w:val="28"/>
                <w:szCs w:val="28"/>
              </w:rPr>
            </w:pPr>
            <w:r>
              <w:rPr>
                <w:sz w:val="28"/>
                <w:szCs w:val="28"/>
              </w:rPr>
              <w:t>Total</w:t>
            </w:r>
          </w:p>
        </w:tc>
        <w:tc>
          <w:tcPr>
            <w:tcW w:w="1381" w:type="dxa"/>
          </w:tcPr>
          <w:p w:rsidR="0095178E" w:rsidRPr="003A5D0C" w:rsidRDefault="0095178E" w:rsidP="00EA69EE">
            <w:pPr>
              <w:bidi w:val="0"/>
              <w:jc w:val="center"/>
              <w:rPr>
                <w:sz w:val="28"/>
                <w:szCs w:val="28"/>
              </w:rPr>
            </w:pPr>
            <w:r>
              <w:rPr>
                <w:sz w:val="28"/>
                <w:szCs w:val="28"/>
              </w:rPr>
              <w:t>184</w:t>
            </w:r>
          </w:p>
        </w:tc>
        <w:tc>
          <w:tcPr>
            <w:tcW w:w="1689" w:type="dxa"/>
          </w:tcPr>
          <w:p w:rsidR="0095178E" w:rsidRPr="003A5D0C" w:rsidRDefault="0095178E" w:rsidP="00EA69EE">
            <w:pPr>
              <w:bidi w:val="0"/>
              <w:jc w:val="center"/>
              <w:rPr>
                <w:sz w:val="28"/>
                <w:szCs w:val="28"/>
              </w:rPr>
            </w:pPr>
            <w:r>
              <w:rPr>
                <w:sz w:val="28"/>
                <w:szCs w:val="28"/>
              </w:rPr>
              <w:t>164</w:t>
            </w:r>
          </w:p>
        </w:tc>
        <w:tc>
          <w:tcPr>
            <w:tcW w:w="1278" w:type="dxa"/>
          </w:tcPr>
          <w:p w:rsidR="0095178E" w:rsidRPr="003A5D0C" w:rsidRDefault="0095178E" w:rsidP="00EA69EE">
            <w:pPr>
              <w:bidi w:val="0"/>
              <w:jc w:val="center"/>
              <w:rPr>
                <w:sz w:val="28"/>
                <w:szCs w:val="28"/>
              </w:rPr>
            </w:pPr>
            <w:r>
              <w:rPr>
                <w:sz w:val="28"/>
                <w:szCs w:val="28"/>
              </w:rPr>
              <w:t>89..1</w:t>
            </w:r>
          </w:p>
        </w:tc>
        <w:tc>
          <w:tcPr>
            <w:tcW w:w="1846" w:type="dxa"/>
          </w:tcPr>
          <w:p w:rsidR="0095178E" w:rsidRPr="003A5D0C" w:rsidRDefault="0095178E" w:rsidP="00EA69EE">
            <w:pPr>
              <w:bidi w:val="0"/>
              <w:jc w:val="center"/>
              <w:rPr>
                <w:sz w:val="28"/>
                <w:szCs w:val="28"/>
              </w:rPr>
            </w:pPr>
          </w:p>
        </w:tc>
      </w:tr>
    </w:tbl>
    <w:p w:rsidR="0095178E" w:rsidRDefault="0095178E" w:rsidP="00FF77AB">
      <w:pPr>
        <w:bidi w:val="0"/>
        <w:ind w:firstLine="720"/>
        <w:jc w:val="both"/>
        <w:rPr>
          <w:b/>
          <w:bCs/>
        </w:rPr>
      </w:pPr>
      <w:r w:rsidRPr="0095178E">
        <w:rPr>
          <w:b/>
          <w:bCs/>
        </w:rPr>
        <w:t>P= 0.48 [NS]</w:t>
      </w:r>
    </w:p>
    <w:p w:rsidR="00FF77AB" w:rsidRDefault="0016186B" w:rsidP="00FF77AB">
      <w:pPr>
        <w:bidi w:val="0"/>
        <w:jc w:val="both"/>
        <w:rPr>
          <w:sz w:val="28"/>
          <w:szCs w:val="28"/>
        </w:rPr>
      </w:pPr>
      <w:r>
        <w:rPr>
          <w:sz w:val="28"/>
          <w:szCs w:val="28"/>
        </w:rPr>
        <w:t xml:space="preserve">    </w:t>
      </w:r>
      <w:r w:rsidR="00FF77AB" w:rsidRPr="00FF77AB">
        <w:rPr>
          <w:sz w:val="28"/>
          <w:szCs w:val="28"/>
        </w:rPr>
        <w:t xml:space="preserve">The results also showed that the presence of pregnancy was not a risk factor for a significant increase in the </w:t>
      </w:r>
      <w:r w:rsidR="00DF7587">
        <w:rPr>
          <w:sz w:val="28"/>
          <w:szCs w:val="28"/>
        </w:rPr>
        <w:t>sero</w:t>
      </w:r>
      <w:r w:rsidR="00FF77AB" w:rsidRPr="00FF77AB">
        <w:rPr>
          <w:sz w:val="28"/>
          <w:szCs w:val="28"/>
        </w:rPr>
        <w:t>positivity rate of anti-rubella IgG among the study groups (p=0.36), table (</w:t>
      </w:r>
      <w:r w:rsidR="00575266">
        <w:rPr>
          <w:sz w:val="28"/>
          <w:szCs w:val="28"/>
        </w:rPr>
        <w:t>5</w:t>
      </w:r>
      <w:r w:rsidR="00FF77AB" w:rsidRPr="00FF77AB">
        <w:rPr>
          <w:sz w:val="28"/>
          <w:szCs w:val="28"/>
        </w:rPr>
        <w:t xml:space="preserve"> ).</w:t>
      </w:r>
    </w:p>
    <w:p w:rsidR="00FF77AB" w:rsidRPr="00D84BC2" w:rsidRDefault="00D84BC2" w:rsidP="00D84BC2">
      <w:pPr>
        <w:bidi w:val="0"/>
        <w:jc w:val="center"/>
        <w:rPr>
          <w:b/>
          <w:bCs/>
        </w:rPr>
      </w:pPr>
      <w:r w:rsidRPr="00D84BC2">
        <w:rPr>
          <w:b/>
          <w:bCs/>
        </w:rPr>
        <w:t>Table (</w:t>
      </w:r>
      <w:r w:rsidR="00575266">
        <w:rPr>
          <w:b/>
          <w:bCs/>
        </w:rPr>
        <w:t>5</w:t>
      </w:r>
      <w:r w:rsidR="00575266" w:rsidRPr="00D84BC2">
        <w:rPr>
          <w:b/>
          <w:bCs/>
        </w:rPr>
        <w:t>)</w:t>
      </w:r>
      <w:r w:rsidRPr="00D84BC2">
        <w:rPr>
          <w:b/>
          <w:bCs/>
        </w:rPr>
        <w:t>: Anti-rubella IgG positivity rate by pregnancy.</w:t>
      </w:r>
    </w:p>
    <w:tbl>
      <w:tblPr>
        <w:tblStyle w:val="TableGrid"/>
        <w:tblW w:w="9243" w:type="dxa"/>
        <w:tblLook w:val="04A0"/>
      </w:tblPr>
      <w:tblGrid>
        <w:gridCol w:w="3039"/>
        <w:gridCol w:w="1383"/>
        <w:gridCol w:w="1692"/>
        <w:gridCol w:w="1280"/>
        <w:gridCol w:w="1849"/>
      </w:tblGrid>
      <w:tr w:rsidR="00FF77AB" w:rsidRPr="003A5D0C" w:rsidTr="00E41490">
        <w:trPr>
          <w:trHeight w:val="315"/>
        </w:trPr>
        <w:tc>
          <w:tcPr>
            <w:tcW w:w="3039" w:type="dxa"/>
            <w:vMerge w:val="restart"/>
            <w:vAlign w:val="center"/>
          </w:tcPr>
          <w:p w:rsidR="00FF77AB" w:rsidRPr="00F716A8" w:rsidRDefault="00D84BC2" w:rsidP="00FB3E89">
            <w:pPr>
              <w:bidi w:val="0"/>
              <w:jc w:val="center"/>
              <w:rPr>
                <w:sz w:val="28"/>
                <w:szCs w:val="28"/>
              </w:rPr>
            </w:pPr>
            <w:r w:rsidRPr="00F716A8">
              <w:rPr>
                <w:sz w:val="28"/>
                <w:szCs w:val="28"/>
              </w:rPr>
              <w:t>Presence of pregnancy</w:t>
            </w:r>
          </w:p>
        </w:tc>
        <w:tc>
          <w:tcPr>
            <w:tcW w:w="1383" w:type="dxa"/>
            <w:vMerge w:val="restart"/>
            <w:vAlign w:val="center"/>
          </w:tcPr>
          <w:p w:rsidR="00FF77AB" w:rsidRPr="00F716A8" w:rsidRDefault="00FF77AB" w:rsidP="00FB3E89">
            <w:pPr>
              <w:bidi w:val="0"/>
              <w:jc w:val="center"/>
              <w:rPr>
                <w:sz w:val="28"/>
                <w:szCs w:val="28"/>
              </w:rPr>
            </w:pPr>
            <w:r w:rsidRPr="00F716A8">
              <w:rPr>
                <w:sz w:val="28"/>
                <w:szCs w:val="28"/>
              </w:rPr>
              <w:t>No. tested</w:t>
            </w:r>
          </w:p>
        </w:tc>
        <w:tc>
          <w:tcPr>
            <w:tcW w:w="2972" w:type="dxa"/>
            <w:gridSpan w:val="2"/>
          </w:tcPr>
          <w:p w:rsidR="00FF77AB" w:rsidRPr="00F716A8" w:rsidRDefault="00FF77AB" w:rsidP="00FB3E89">
            <w:pPr>
              <w:bidi w:val="0"/>
              <w:jc w:val="center"/>
              <w:rPr>
                <w:sz w:val="28"/>
                <w:szCs w:val="28"/>
              </w:rPr>
            </w:pPr>
            <w:r w:rsidRPr="00F716A8">
              <w:rPr>
                <w:sz w:val="28"/>
                <w:szCs w:val="28"/>
              </w:rPr>
              <w:t>Anti-rubella IgG</w:t>
            </w:r>
            <w:r w:rsidR="005410F7">
              <w:rPr>
                <w:sz w:val="28"/>
                <w:szCs w:val="28"/>
              </w:rPr>
              <w:t xml:space="preserve"> positive</w:t>
            </w:r>
            <w:r w:rsidRPr="00F716A8">
              <w:rPr>
                <w:sz w:val="28"/>
                <w:szCs w:val="28"/>
              </w:rPr>
              <w:t xml:space="preserve"> </w:t>
            </w:r>
          </w:p>
        </w:tc>
        <w:tc>
          <w:tcPr>
            <w:tcW w:w="1849" w:type="dxa"/>
            <w:vMerge w:val="restart"/>
            <w:vAlign w:val="center"/>
          </w:tcPr>
          <w:p w:rsidR="00FF77AB" w:rsidRPr="00F716A8" w:rsidRDefault="00FF77AB" w:rsidP="00FB3E89">
            <w:pPr>
              <w:bidi w:val="0"/>
              <w:jc w:val="center"/>
              <w:rPr>
                <w:sz w:val="28"/>
                <w:szCs w:val="28"/>
              </w:rPr>
            </w:pPr>
            <w:r w:rsidRPr="00F716A8">
              <w:rPr>
                <w:sz w:val="28"/>
                <w:szCs w:val="28"/>
              </w:rPr>
              <w:t>95% CI</w:t>
            </w:r>
          </w:p>
        </w:tc>
      </w:tr>
      <w:tr w:rsidR="00FF77AB" w:rsidRPr="003A5D0C" w:rsidTr="00E41490">
        <w:trPr>
          <w:trHeight w:val="144"/>
        </w:trPr>
        <w:tc>
          <w:tcPr>
            <w:tcW w:w="3039" w:type="dxa"/>
            <w:vMerge/>
          </w:tcPr>
          <w:p w:rsidR="00FF77AB" w:rsidRPr="00F716A8" w:rsidRDefault="00FF77AB" w:rsidP="00FB3E89">
            <w:pPr>
              <w:bidi w:val="0"/>
              <w:rPr>
                <w:b/>
                <w:bCs/>
                <w:sz w:val="28"/>
                <w:szCs w:val="28"/>
              </w:rPr>
            </w:pPr>
          </w:p>
        </w:tc>
        <w:tc>
          <w:tcPr>
            <w:tcW w:w="1383" w:type="dxa"/>
            <w:vMerge/>
          </w:tcPr>
          <w:p w:rsidR="00FF77AB" w:rsidRPr="00F716A8" w:rsidRDefault="00FF77AB" w:rsidP="00FB3E89">
            <w:pPr>
              <w:bidi w:val="0"/>
              <w:rPr>
                <w:b/>
                <w:bCs/>
                <w:sz w:val="28"/>
                <w:szCs w:val="28"/>
              </w:rPr>
            </w:pPr>
          </w:p>
        </w:tc>
        <w:tc>
          <w:tcPr>
            <w:tcW w:w="1692" w:type="dxa"/>
          </w:tcPr>
          <w:p w:rsidR="00FF77AB" w:rsidRPr="00F716A8" w:rsidRDefault="00FF77AB" w:rsidP="00FB3E89">
            <w:pPr>
              <w:bidi w:val="0"/>
              <w:jc w:val="center"/>
              <w:rPr>
                <w:sz w:val="28"/>
                <w:szCs w:val="28"/>
              </w:rPr>
            </w:pPr>
            <w:r w:rsidRPr="00F716A8">
              <w:rPr>
                <w:sz w:val="28"/>
                <w:szCs w:val="28"/>
              </w:rPr>
              <w:t>No.</w:t>
            </w:r>
          </w:p>
        </w:tc>
        <w:tc>
          <w:tcPr>
            <w:tcW w:w="1280" w:type="dxa"/>
          </w:tcPr>
          <w:p w:rsidR="00FF77AB" w:rsidRPr="00F716A8" w:rsidRDefault="00FF77AB" w:rsidP="00FB3E89">
            <w:pPr>
              <w:bidi w:val="0"/>
              <w:jc w:val="center"/>
              <w:rPr>
                <w:sz w:val="28"/>
                <w:szCs w:val="28"/>
              </w:rPr>
            </w:pPr>
            <w:r w:rsidRPr="00F716A8">
              <w:rPr>
                <w:sz w:val="28"/>
                <w:szCs w:val="28"/>
              </w:rPr>
              <w:t>%</w:t>
            </w:r>
          </w:p>
        </w:tc>
        <w:tc>
          <w:tcPr>
            <w:tcW w:w="1849" w:type="dxa"/>
            <w:vMerge/>
          </w:tcPr>
          <w:p w:rsidR="00FF77AB" w:rsidRPr="00F716A8" w:rsidRDefault="00FF77AB" w:rsidP="00FB3E89">
            <w:pPr>
              <w:bidi w:val="0"/>
              <w:rPr>
                <w:b/>
                <w:bCs/>
                <w:sz w:val="28"/>
                <w:szCs w:val="28"/>
              </w:rPr>
            </w:pPr>
          </w:p>
        </w:tc>
      </w:tr>
      <w:tr w:rsidR="00FF77AB" w:rsidRPr="003A5D0C" w:rsidTr="00E41490">
        <w:trPr>
          <w:trHeight w:val="315"/>
        </w:trPr>
        <w:tc>
          <w:tcPr>
            <w:tcW w:w="3039" w:type="dxa"/>
          </w:tcPr>
          <w:p w:rsidR="00FF77AB" w:rsidRPr="00F716A8" w:rsidRDefault="00D84BC2" w:rsidP="00FB3E89">
            <w:pPr>
              <w:bidi w:val="0"/>
              <w:rPr>
                <w:sz w:val="28"/>
                <w:szCs w:val="28"/>
              </w:rPr>
            </w:pPr>
            <w:r w:rsidRPr="00F716A8">
              <w:rPr>
                <w:sz w:val="28"/>
                <w:szCs w:val="28"/>
              </w:rPr>
              <w:t>No</w:t>
            </w:r>
          </w:p>
        </w:tc>
        <w:tc>
          <w:tcPr>
            <w:tcW w:w="1383" w:type="dxa"/>
          </w:tcPr>
          <w:p w:rsidR="00FF77AB" w:rsidRPr="00F716A8" w:rsidRDefault="00D84BC2" w:rsidP="00FB3E89">
            <w:pPr>
              <w:bidi w:val="0"/>
              <w:jc w:val="center"/>
              <w:rPr>
                <w:sz w:val="28"/>
                <w:szCs w:val="28"/>
              </w:rPr>
            </w:pPr>
            <w:r w:rsidRPr="00F716A8">
              <w:rPr>
                <w:sz w:val="28"/>
                <w:szCs w:val="28"/>
              </w:rPr>
              <w:t>98</w:t>
            </w:r>
          </w:p>
        </w:tc>
        <w:tc>
          <w:tcPr>
            <w:tcW w:w="1692" w:type="dxa"/>
          </w:tcPr>
          <w:p w:rsidR="00FF77AB" w:rsidRPr="00F716A8" w:rsidRDefault="00D84BC2" w:rsidP="00FB3E89">
            <w:pPr>
              <w:bidi w:val="0"/>
              <w:jc w:val="center"/>
              <w:rPr>
                <w:sz w:val="28"/>
                <w:szCs w:val="28"/>
              </w:rPr>
            </w:pPr>
            <w:r w:rsidRPr="00F716A8">
              <w:rPr>
                <w:sz w:val="28"/>
                <w:szCs w:val="28"/>
              </w:rPr>
              <w:t>90</w:t>
            </w:r>
          </w:p>
        </w:tc>
        <w:tc>
          <w:tcPr>
            <w:tcW w:w="1280" w:type="dxa"/>
          </w:tcPr>
          <w:p w:rsidR="00FF77AB" w:rsidRPr="00F716A8" w:rsidRDefault="00D84BC2" w:rsidP="00FB3E89">
            <w:pPr>
              <w:bidi w:val="0"/>
              <w:jc w:val="center"/>
              <w:rPr>
                <w:sz w:val="28"/>
                <w:szCs w:val="28"/>
              </w:rPr>
            </w:pPr>
            <w:r w:rsidRPr="00F716A8">
              <w:rPr>
                <w:sz w:val="28"/>
                <w:szCs w:val="28"/>
              </w:rPr>
              <w:t>91.8</w:t>
            </w:r>
          </w:p>
        </w:tc>
        <w:tc>
          <w:tcPr>
            <w:tcW w:w="1849" w:type="dxa"/>
          </w:tcPr>
          <w:p w:rsidR="00FF77AB" w:rsidRPr="00F716A8" w:rsidRDefault="00D84BC2" w:rsidP="00D84BC2">
            <w:pPr>
              <w:bidi w:val="0"/>
              <w:rPr>
                <w:sz w:val="28"/>
                <w:szCs w:val="28"/>
              </w:rPr>
            </w:pPr>
            <w:r w:rsidRPr="00F716A8">
              <w:rPr>
                <w:sz w:val="28"/>
                <w:szCs w:val="28"/>
              </w:rPr>
              <w:t>(85.1-99.5)</w:t>
            </w:r>
          </w:p>
        </w:tc>
      </w:tr>
      <w:tr w:rsidR="00FF77AB" w:rsidRPr="003A5D0C" w:rsidTr="00E41490">
        <w:trPr>
          <w:trHeight w:val="330"/>
        </w:trPr>
        <w:tc>
          <w:tcPr>
            <w:tcW w:w="3039" w:type="dxa"/>
          </w:tcPr>
          <w:p w:rsidR="00FF77AB" w:rsidRPr="00F716A8" w:rsidRDefault="00D84BC2" w:rsidP="00FB3E89">
            <w:pPr>
              <w:bidi w:val="0"/>
              <w:rPr>
                <w:sz w:val="28"/>
                <w:szCs w:val="28"/>
              </w:rPr>
            </w:pPr>
            <w:r w:rsidRPr="00F716A8">
              <w:rPr>
                <w:sz w:val="28"/>
                <w:szCs w:val="28"/>
              </w:rPr>
              <w:t>Yes</w:t>
            </w:r>
          </w:p>
        </w:tc>
        <w:tc>
          <w:tcPr>
            <w:tcW w:w="1383" w:type="dxa"/>
          </w:tcPr>
          <w:p w:rsidR="00FF77AB" w:rsidRPr="00F716A8" w:rsidRDefault="00D84BC2" w:rsidP="00FB3E89">
            <w:pPr>
              <w:bidi w:val="0"/>
              <w:jc w:val="center"/>
              <w:rPr>
                <w:sz w:val="28"/>
                <w:szCs w:val="28"/>
              </w:rPr>
            </w:pPr>
            <w:r w:rsidRPr="00F716A8">
              <w:rPr>
                <w:sz w:val="28"/>
                <w:szCs w:val="28"/>
              </w:rPr>
              <w:t>86</w:t>
            </w:r>
          </w:p>
        </w:tc>
        <w:tc>
          <w:tcPr>
            <w:tcW w:w="1692" w:type="dxa"/>
          </w:tcPr>
          <w:p w:rsidR="00FF77AB" w:rsidRPr="00F716A8" w:rsidRDefault="00D84BC2" w:rsidP="00FB3E89">
            <w:pPr>
              <w:bidi w:val="0"/>
              <w:jc w:val="center"/>
              <w:rPr>
                <w:sz w:val="28"/>
                <w:szCs w:val="28"/>
              </w:rPr>
            </w:pPr>
            <w:r w:rsidRPr="00F716A8">
              <w:rPr>
                <w:sz w:val="28"/>
                <w:szCs w:val="28"/>
              </w:rPr>
              <w:t>74</w:t>
            </w:r>
          </w:p>
        </w:tc>
        <w:tc>
          <w:tcPr>
            <w:tcW w:w="1280" w:type="dxa"/>
          </w:tcPr>
          <w:p w:rsidR="00FF77AB" w:rsidRPr="00F716A8" w:rsidRDefault="00D84BC2" w:rsidP="00FB3E89">
            <w:pPr>
              <w:bidi w:val="0"/>
              <w:jc w:val="center"/>
              <w:rPr>
                <w:sz w:val="28"/>
                <w:szCs w:val="28"/>
              </w:rPr>
            </w:pPr>
            <w:r w:rsidRPr="00F716A8">
              <w:rPr>
                <w:sz w:val="28"/>
                <w:szCs w:val="28"/>
              </w:rPr>
              <w:t>86.0</w:t>
            </w:r>
          </w:p>
        </w:tc>
        <w:tc>
          <w:tcPr>
            <w:tcW w:w="1849" w:type="dxa"/>
          </w:tcPr>
          <w:p w:rsidR="00FF77AB" w:rsidRPr="00F716A8" w:rsidRDefault="00D84BC2" w:rsidP="00FB3E89">
            <w:pPr>
              <w:bidi w:val="0"/>
              <w:jc w:val="center"/>
              <w:rPr>
                <w:sz w:val="28"/>
                <w:szCs w:val="28"/>
              </w:rPr>
            </w:pPr>
            <w:r w:rsidRPr="00F716A8">
              <w:rPr>
                <w:sz w:val="28"/>
                <w:szCs w:val="28"/>
              </w:rPr>
              <w:t>(77.7-95.9)</w:t>
            </w:r>
          </w:p>
        </w:tc>
      </w:tr>
      <w:tr w:rsidR="00FF77AB" w:rsidRPr="003A5D0C" w:rsidTr="00E41490">
        <w:trPr>
          <w:trHeight w:val="330"/>
        </w:trPr>
        <w:tc>
          <w:tcPr>
            <w:tcW w:w="3039" w:type="dxa"/>
          </w:tcPr>
          <w:p w:rsidR="00FF77AB" w:rsidRPr="00F716A8" w:rsidRDefault="00FF77AB" w:rsidP="00FB3E89">
            <w:pPr>
              <w:bidi w:val="0"/>
              <w:rPr>
                <w:sz w:val="28"/>
                <w:szCs w:val="28"/>
              </w:rPr>
            </w:pPr>
            <w:r w:rsidRPr="00F716A8">
              <w:rPr>
                <w:sz w:val="28"/>
                <w:szCs w:val="28"/>
              </w:rPr>
              <w:t>Total</w:t>
            </w:r>
          </w:p>
        </w:tc>
        <w:tc>
          <w:tcPr>
            <w:tcW w:w="1383" w:type="dxa"/>
          </w:tcPr>
          <w:p w:rsidR="00FF77AB" w:rsidRPr="00F716A8" w:rsidRDefault="00FF77AB" w:rsidP="00FB3E89">
            <w:pPr>
              <w:bidi w:val="0"/>
              <w:jc w:val="center"/>
              <w:rPr>
                <w:sz w:val="28"/>
                <w:szCs w:val="28"/>
              </w:rPr>
            </w:pPr>
            <w:r w:rsidRPr="00F716A8">
              <w:rPr>
                <w:sz w:val="28"/>
                <w:szCs w:val="28"/>
              </w:rPr>
              <w:t>184</w:t>
            </w:r>
          </w:p>
        </w:tc>
        <w:tc>
          <w:tcPr>
            <w:tcW w:w="1692" w:type="dxa"/>
          </w:tcPr>
          <w:p w:rsidR="00FF77AB" w:rsidRPr="00F716A8" w:rsidRDefault="00FF77AB" w:rsidP="00FB3E89">
            <w:pPr>
              <w:bidi w:val="0"/>
              <w:jc w:val="center"/>
              <w:rPr>
                <w:sz w:val="28"/>
                <w:szCs w:val="28"/>
              </w:rPr>
            </w:pPr>
            <w:r w:rsidRPr="00F716A8">
              <w:rPr>
                <w:sz w:val="28"/>
                <w:szCs w:val="28"/>
              </w:rPr>
              <w:t>164</w:t>
            </w:r>
          </w:p>
        </w:tc>
        <w:tc>
          <w:tcPr>
            <w:tcW w:w="1280" w:type="dxa"/>
          </w:tcPr>
          <w:p w:rsidR="00FF77AB" w:rsidRPr="00F716A8" w:rsidRDefault="00FF77AB" w:rsidP="00FB3E89">
            <w:pPr>
              <w:bidi w:val="0"/>
              <w:jc w:val="center"/>
              <w:rPr>
                <w:sz w:val="28"/>
                <w:szCs w:val="28"/>
              </w:rPr>
            </w:pPr>
            <w:r w:rsidRPr="00F716A8">
              <w:rPr>
                <w:sz w:val="28"/>
                <w:szCs w:val="28"/>
              </w:rPr>
              <w:t>89..1</w:t>
            </w:r>
          </w:p>
        </w:tc>
        <w:tc>
          <w:tcPr>
            <w:tcW w:w="1849" w:type="dxa"/>
          </w:tcPr>
          <w:p w:rsidR="00FF77AB" w:rsidRPr="00F716A8" w:rsidRDefault="00FF77AB" w:rsidP="00FB3E89">
            <w:pPr>
              <w:bidi w:val="0"/>
              <w:jc w:val="center"/>
              <w:rPr>
                <w:sz w:val="28"/>
                <w:szCs w:val="28"/>
              </w:rPr>
            </w:pPr>
          </w:p>
        </w:tc>
      </w:tr>
    </w:tbl>
    <w:p w:rsidR="00FF77AB" w:rsidRPr="00D84BC2" w:rsidRDefault="00D84BC2" w:rsidP="00575266">
      <w:pPr>
        <w:bidi w:val="0"/>
        <w:jc w:val="both"/>
        <w:rPr>
          <w:b/>
          <w:bCs/>
        </w:rPr>
      </w:pPr>
      <w:r w:rsidRPr="00D84BC2">
        <w:rPr>
          <w:b/>
          <w:bCs/>
        </w:rPr>
        <w:t>P=0.36[NS]</w:t>
      </w:r>
    </w:p>
    <w:p w:rsidR="0095178E" w:rsidRDefault="0016186B" w:rsidP="00F716A8">
      <w:pPr>
        <w:bidi w:val="0"/>
        <w:jc w:val="both"/>
        <w:rPr>
          <w:sz w:val="28"/>
          <w:szCs w:val="28"/>
        </w:rPr>
      </w:pPr>
      <w:r>
        <w:rPr>
          <w:sz w:val="28"/>
          <w:szCs w:val="28"/>
        </w:rPr>
        <w:t xml:space="preserve">    </w:t>
      </w:r>
      <w:r w:rsidR="00F716A8">
        <w:rPr>
          <w:sz w:val="28"/>
          <w:szCs w:val="28"/>
        </w:rPr>
        <w:t xml:space="preserve">The history of previous abortion was found to be insignificantly increase the </w:t>
      </w:r>
      <w:r w:rsidR="00DF7587">
        <w:rPr>
          <w:sz w:val="28"/>
          <w:szCs w:val="28"/>
        </w:rPr>
        <w:t xml:space="preserve">seropositivity </w:t>
      </w:r>
      <w:r w:rsidR="00F716A8">
        <w:rPr>
          <w:sz w:val="28"/>
          <w:szCs w:val="28"/>
        </w:rPr>
        <w:t>rate of anti-rubella IgG(p=0.36), table (</w:t>
      </w:r>
      <w:r w:rsidR="00575266">
        <w:rPr>
          <w:sz w:val="28"/>
          <w:szCs w:val="28"/>
        </w:rPr>
        <w:t>6</w:t>
      </w:r>
      <w:r w:rsidR="00F716A8">
        <w:rPr>
          <w:sz w:val="28"/>
          <w:szCs w:val="28"/>
        </w:rPr>
        <w:t xml:space="preserve"> ).</w:t>
      </w:r>
    </w:p>
    <w:p w:rsidR="00F716A8" w:rsidRPr="00D84BC2" w:rsidRDefault="00F716A8" w:rsidP="00F716A8">
      <w:pPr>
        <w:bidi w:val="0"/>
        <w:jc w:val="center"/>
        <w:rPr>
          <w:b/>
          <w:bCs/>
        </w:rPr>
      </w:pPr>
      <w:r w:rsidRPr="00D84BC2">
        <w:rPr>
          <w:b/>
          <w:bCs/>
        </w:rPr>
        <w:t>Table (</w:t>
      </w:r>
      <w:r w:rsidR="00575266">
        <w:rPr>
          <w:b/>
          <w:bCs/>
        </w:rPr>
        <w:t>6</w:t>
      </w:r>
      <w:r w:rsidRPr="00D84BC2">
        <w:rPr>
          <w:b/>
          <w:bCs/>
        </w:rPr>
        <w:t xml:space="preserve"> ): Anti-rubella IgG </w:t>
      </w:r>
      <w:r w:rsidR="00DF7587">
        <w:rPr>
          <w:b/>
          <w:bCs/>
        </w:rPr>
        <w:t>sero</w:t>
      </w:r>
      <w:r w:rsidRPr="00D84BC2">
        <w:rPr>
          <w:b/>
          <w:bCs/>
        </w:rPr>
        <w:t xml:space="preserve">positivity rate by </w:t>
      </w:r>
      <w:r>
        <w:rPr>
          <w:b/>
          <w:bCs/>
        </w:rPr>
        <w:t>previous abortion</w:t>
      </w:r>
      <w:r w:rsidRPr="00D84BC2">
        <w:rPr>
          <w:b/>
          <w:bCs/>
        </w:rPr>
        <w:t>.</w:t>
      </w:r>
    </w:p>
    <w:tbl>
      <w:tblPr>
        <w:tblStyle w:val="TableGrid"/>
        <w:tblW w:w="9394" w:type="dxa"/>
        <w:tblLook w:val="04A0"/>
      </w:tblPr>
      <w:tblGrid>
        <w:gridCol w:w="3089"/>
        <w:gridCol w:w="1405"/>
        <w:gridCol w:w="1720"/>
        <w:gridCol w:w="1301"/>
        <w:gridCol w:w="1879"/>
      </w:tblGrid>
      <w:tr w:rsidR="00F716A8" w:rsidRPr="003A5D0C" w:rsidTr="00E41490">
        <w:trPr>
          <w:trHeight w:val="318"/>
        </w:trPr>
        <w:tc>
          <w:tcPr>
            <w:tcW w:w="3089" w:type="dxa"/>
            <w:vMerge w:val="restart"/>
            <w:vAlign w:val="center"/>
          </w:tcPr>
          <w:p w:rsidR="00F716A8" w:rsidRPr="00F716A8" w:rsidRDefault="00F716A8" w:rsidP="00FB3E89">
            <w:pPr>
              <w:bidi w:val="0"/>
              <w:jc w:val="center"/>
              <w:rPr>
                <w:sz w:val="28"/>
                <w:szCs w:val="28"/>
              </w:rPr>
            </w:pPr>
            <w:r>
              <w:rPr>
                <w:sz w:val="28"/>
                <w:szCs w:val="28"/>
              </w:rPr>
              <w:t>Previous abortion</w:t>
            </w:r>
          </w:p>
        </w:tc>
        <w:tc>
          <w:tcPr>
            <w:tcW w:w="1405" w:type="dxa"/>
            <w:vMerge w:val="restart"/>
            <w:vAlign w:val="center"/>
          </w:tcPr>
          <w:p w:rsidR="00F716A8" w:rsidRPr="00F716A8" w:rsidRDefault="00F716A8" w:rsidP="00FB3E89">
            <w:pPr>
              <w:bidi w:val="0"/>
              <w:jc w:val="center"/>
              <w:rPr>
                <w:sz w:val="28"/>
                <w:szCs w:val="28"/>
              </w:rPr>
            </w:pPr>
            <w:r w:rsidRPr="00F716A8">
              <w:rPr>
                <w:sz w:val="28"/>
                <w:szCs w:val="28"/>
              </w:rPr>
              <w:t>No. tested</w:t>
            </w:r>
          </w:p>
        </w:tc>
        <w:tc>
          <w:tcPr>
            <w:tcW w:w="3020" w:type="dxa"/>
            <w:gridSpan w:val="2"/>
          </w:tcPr>
          <w:p w:rsidR="00F716A8" w:rsidRPr="00F716A8" w:rsidRDefault="00F716A8" w:rsidP="00FB3E89">
            <w:pPr>
              <w:bidi w:val="0"/>
              <w:jc w:val="center"/>
              <w:rPr>
                <w:sz w:val="28"/>
                <w:szCs w:val="28"/>
              </w:rPr>
            </w:pPr>
            <w:r w:rsidRPr="00F716A8">
              <w:rPr>
                <w:sz w:val="28"/>
                <w:szCs w:val="28"/>
              </w:rPr>
              <w:t xml:space="preserve">Anti-rubella IgG </w:t>
            </w:r>
            <w:r w:rsidR="005410F7">
              <w:rPr>
                <w:sz w:val="28"/>
                <w:szCs w:val="28"/>
              </w:rPr>
              <w:t>positive</w:t>
            </w:r>
          </w:p>
        </w:tc>
        <w:tc>
          <w:tcPr>
            <w:tcW w:w="1879" w:type="dxa"/>
            <w:vMerge w:val="restart"/>
            <w:vAlign w:val="center"/>
          </w:tcPr>
          <w:p w:rsidR="00F716A8" w:rsidRPr="00F716A8" w:rsidRDefault="00F716A8" w:rsidP="00FB3E89">
            <w:pPr>
              <w:bidi w:val="0"/>
              <w:jc w:val="center"/>
              <w:rPr>
                <w:sz w:val="28"/>
                <w:szCs w:val="28"/>
              </w:rPr>
            </w:pPr>
            <w:r w:rsidRPr="00F716A8">
              <w:rPr>
                <w:sz w:val="28"/>
                <w:szCs w:val="28"/>
              </w:rPr>
              <w:t>95% CI</w:t>
            </w:r>
          </w:p>
        </w:tc>
      </w:tr>
      <w:tr w:rsidR="00F716A8" w:rsidRPr="003A5D0C" w:rsidTr="00E41490">
        <w:trPr>
          <w:trHeight w:val="145"/>
        </w:trPr>
        <w:tc>
          <w:tcPr>
            <w:tcW w:w="3089" w:type="dxa"/>
            <w:vMerge/>
          </w:tcPr>
          <w:p w:rsidR="00F716A8" w:rsidRPr="00F716A8" w:rsidRDefault="00F716A8" w:rsidP="00FB3E89">
            <w:pPr>
              <w:bidi w:val="0"/>
              <w:rPr>
                <w:b/>
                <w:bCs/>
                <w:sz w:val="28"/>
                <w:szCs w:val="28"/>
              </w:rPr>
            </w:pPr>
          </w:p>
        </w:tc>
        <w:tc>
          <w:tcPr>
            <w:tcW w:w="1405" w:type="dxa"/>
            <w:vMerge/>
          </w:tcPr>
          <w:p w:rsidR="00F716A8" w:rsidRPr="00F716A8" w:rsidRDefault="00F716A8" w:rsidP="00FB3E89">
            <w:pPr>
              <w:bidi w:val="0"/>
              <w:rPr>
                <w:b/>
                <w:bCs/>
                <w:sz w:val="28"/>
                <w:szCs w:val="28"/>
              </w:rPr>
            </w:pPr>
          </w:p>
        </w:tc>
        <w:tc>
          <w:tcPr>
            <w:tcW w:w="1720" w:type="dxa"/>
          </w:tcPr>
          <w:p w:rsidR="00F716A8" w:rsidRPr="00F716A8" w:rsidRDefault="00F716A8" w:rsidP="00FB3E89">
            <w:pPr>
              <w:bidi w:val="0"/>
              <w:jc w:val="center"/>
              <w:rPr>
                <w:sz w:val="28"/>
                <w:szCs w:val="28"/>
              </w:rPr>
            </w:pPr>
            <w:r w:rsidRPr="00F716A8">
              <w:rPr>
                <w:sz w:val="28"/>
                <w:szCs w:val="28"/>
              </w:rPr>
              <w:t>No.</w:t>
            </w:r>
          </w:p>
        </w:tc>
        <w:tc>
          <w:tcPr>
            <w:tcW w:w="1301" w:type="dxa"/>
          </w:tcPr>
          <w:p w:rsidR="00F716A8" w:rsidRPr="00F716A8" w:rsidRDefault="00F716A8" w:rsidP="00FB3E89">
            <w:pPr>
              <w:bidi w:val="0"/>
              <w:jc w:val="center"/>
              <w:rPr>
                <w:sz w:val="28"/>
                <w:szCs w:val="28"/>
              </w:rPr>
            </w:pPr>
            <w:r w:rsidRPr="00F716A8">
              <w:rPr>
                <w:sz w:val="28"/>
                <w:szCs w:val="28"/>
              </w:rPr>
              <w:t>%</w:t>
            </w:r>
          </w:p>
        </w:tc>
        <w:tc>
          <w:tcPr>
            <w:tcW w:w="1879" w:type="dxa"/>
            <w:vMerge/>
          </w:tcPr>
          <w:p w:rsidR="00F716A8" w:rsidRPr="00F716A8" w:rsidRDefault="00F716A8" w:rsidP="00FB3E89">
            <w:pPr>
              <w:bidi w:val="0"/>
              <w:rPr>
                <w:b/>
                <w:bCs/>
                <w:sz w:val="28"/>
                <w:szCs w:val="28"/>
              </w:rPr>
            </w:pPr>
          </w:p>
        </w:tc>
      </w:tr>
      <w:tr w:rsidR="00F716A8" w:rsidRPr="003A5D0C" w:rsidTr="00E41490">
        <w:trPr>
          <w:trHeight w:val="318"/>
        </w:trPr>
        <w:tc>
          <w:tcPr>
            <w:tcW w:w="3089" w:type="dxa"/>
          </w:tcPr>
          <w:p w:rsidR="00F716A8" w:rsidRPr="00F716A8" w:rsidRDefault="00F716A8" w:rsidP="00FB3E89">
            <w:pPr>
              <w:bidi w:val="0"/>
              <w:rPr>
                <w:sz w:val="28"/>
                <w:szCs w:val="28"/>
              </w:rPr>
            </w:pPr>
            <w:r w:rsidRPr="00F716A8">
              <w:rPr>
                <w:sz w:val="28"/>
                <w:szCs w:val="28"/>
              </w:rPr>
              <w:t>No</w:t>
            </w:r>
          </w:p>
        </w:tc>
        <w:tc>
          <w:tcPr>
            <w:tcW w:w="1405" w:type="dxa"/>
          </w:tcPr>
          <w:p w:rsidR="00F716A8" w:rsidRPr="00F716A8" w:rsidRDefault="00F716A8" w:rsidP="00FB3E89">
            <w:pPr>
              <w:bidi w:val="0"/>
              <w:jc w:val="center"/>
              <w:rPr>
                <w:sz w:val="28"/>
                <w:szCs w:val="28"/>
              </w:rPr>
            </w:pPr>
            <w:r>
              <w:rPr>
                <w:sz w:val="28"/>
                <w:szCs w:val="28"/>
              </w:rPr>
              <w:t>99</w:t>
            </w:r>
          </w:p>
        </w:tc>
        <w:tc>
          <w:tcPr>
            <w:tcW w:w="1720" w:type="dxa"/>
          </w:tcPr>
          <w:p w:rsidR="00F716A8" w:rsidRPr="00F716A8" w:rsidRDefault="00F716A8" w:rsidP="00FB3E89">
            <w:pPr>
              <w:bidi w:val="0"/>
              <w:jc w:val="center"/>
              <w:rPr>
                <w:sz w:val="28"/>
                <w:szCs w:val="28"/>
              </w:rPr>
            </w:pPr>
            <w:r w:rsidRPr="00F716A8">
              <w:rPr>
                <w:sz w:val="28"/>
                <w:szCs w:val="28"/>
              </w:rPr>
              <w:t>90</w:t>
            </w:r>
          </w:p>
        </w:tc>
        <w:tc>
          <w:tcPr>
            <w:tcW w:w="1301" w:type="dxa"/>
          </w:tcPr>
          <w:p w:rsidR="00F716A8" w:rsidRPr="00F716A8" w:rsidRDefault="00F716A8" w:rsidP="00FB3E89">
            <w:pPr>
              <w:bidi w:val="0"/>
              <w:jc w:val="center"/>
              <w:rPr>
                <w:sz w:val="28"/>
                <w:szCs w:val="28"/>
              </w:rPr>
            </w:pPr>
            <w:r>
              <w:rPr>
                <w:sz w:val="28"/>
                <w:szCs w:val="28"/>
              </w:rPr>
              <w:t>90.9</w:t>
            </w:r>
          </w:p>
        </w:tc>
        <w:tc>
          <w:tcPr>
            <w:tcW w:w="1879" w:type="dxa"/>
          </w:tcPr>
          <w:p w:rsidR="00F716A8" w:rsidRPr="00F716A8" w:rsidRDefault="00F716A8" w:rsidP="004A0E52">
            <w:pPr>
              <w:bidi w:val="0"/>
              <w:rPr>
                <w:sz w:val="28"/>
                <w:szCs w:val="28"/>
              </w:rPr>
            </w:pPr>
            <w:r w:rsidRPr="00F716A8">
              <w:rPr>
                <w:sz w:val="28"/>
                <w:szCs w:val="28"/>
              </w:rPr>
              <w:t>(</w:t>
            </w:r>
            <w:r w:rsidR="004A0E52">
              <w:rPr>
                <w:sz w:val="28"/>
                <w:szCs w:val="28"/>
              </w:rPr>
              <w:t>83.3-98.5</w:t>
            </w:r>
            <w:r w:rsidRPr="00F716A8">
              <w:rPr>
                <w:sz w:val="28"/>
                <w:szCs w:val="28"/>
              </w:rPr>
              <w:t>)</w:t>
            </w:r>
          </w:p>
        </w:tc>
      </w:tr>
      <w:tr w:rsidR="00F716A8" w:rsidRPr="003A5D0C" w:rsidTr="00E41490">
        <w:trPr>
          <w:trHeight w:val="318"/>
        </w:trPr>
        <w:tc>
          <w:tcPr>
            <w:tcW w:w="3089" w:type="dxa"/>
          </w:tcPr>
          <w:p w:rsidR="00F716A8" w:rsidRPr="00F716A8" w:rsidRDefault="00F716A8" w:rsidP="00FB3E89">
            <w:pPr>
              <w:bidi w:val="0"/>
              <w:rPr>
                <w:sz w:val="28"/>
                <w:szCs w:val="28"/>
              </w:rPr>
            </w:pPr>
            <w:r w:rsidRPr="00F716A8">
              <w:rPr>
                <w:sz w:val="28"/>
                <w:szCs w:val="28"/>
              </w:rPr>
              <w:t>Yes</w:t>
            </w:r>
          </w:p>
        </w:tc>
        <w:tc>
          <w:tcPr>
            <w:tcW w:w="1405" w:type="dxa"/>
          </w:tcPr>
          <w:p w:rsidR="00F716A8" w:rsidRPr="00F716A8" w:rsidRDefault="00F716A8" w:rsidP="00FB3E89">
            <w:pPr>
              <w:bidi w:val="0"/>
              <w:jc w:val="center"/>
              <w:rPr>
                <w:sz w:val="28"/>
                <w:szCs w:val="28"/>
              </w:rPr>
            </w:pPr>
            <w:r>
              <w:rPr>
                <w:sz w:val="28"/>
                <w:szCs w:val="28"/>
              </w:rPr>
              <w:t>85</w:t>
            </w:r>
          </w:p>
        </w:tc>
        <w:tc>
          <w:tcPr>
            <w:tcW w:w="1720" w:type="dxa"/>
          </w:tcPr>
          <w:p w:rsidR="00F716A8" w:rsidRPr="00F716A8" w:rsidRDefault="00F716A8" w:rsidP="00FB3E89">
            <w:pPr>
              <w:bidi w:val="0"/>
              <w:jc w:val="center"/>
              <w:rPr>
                <w:sz w:val="28"/>
                <w:szCs w:val="28"/>
              </w:rPr>
            </w:pPr>
            <w:r w:rsidRPr="00F716A8">
              <w:rPr>
                <w:sz w:val="28"/>
                <w:szCs w:val="28"/>
              </w:rPr>
              <w:t>74</w:t>
            </w:r>
          </w:p>
        </w:tc>
        <w:tc>
          <w:tcPr>
            <w:tcW w:w="1301" w:type="dxa"/>
          </w:tcPr>
          <w:p w:rsidR="00F716A8" w:rsidRPr="00F716A8" w:rsidRDefault="00F716A8" w:rsidP="00F716A8">
            <w:pPr>
              <w:bidi w:val="0"/>
              <w:jc w:val="center"/>
              <w:rPr>
                <w:sz w:val="28"/>
                <w:szCs w:val="28"/>
              </w:rPr>
            </w:pPr>
            <w:r w:rsidRPr="00F716A8">
              <w:rPr>
                <w:sz w:val="28"/>
                <w:szCs w:val="28"/>
              </w:rPr>
              <w:t>8</w:t>
            </w:r>
            <w:r>
              <w:rPr>
                <w:sz w:val="28"/>
                <w:szCs w:val="28"/>
              </w:rPr>
              <w:t>7</w:t>
            </w:r>
            <w:r w:rsidRPr="00F716A8">
              <w:rPr>
                <w:sz w:val="28"/>
                <w:szCs w:val="28"/>
              </w:rPr>
              <w:t>.0</w:t>
            </w:r>
          </w:p>
        </w:tc>
        <w:tc>
          <w:tcPr>
            <w:tcW w:w="1879" w:type="dxa"/>
          </w:tcPr>
          <w:p w:rsidR="00F716A8" w:rsidRPr="00F716A8" w:rsidRDefault="00F716A8" w:rsidP="004A0E52">
            <w:pPr>
              <w:bidi w:val="0"/>
              <w:jc w:val="center"/>
              <w:rPr>
                <w:sz w:val="28"/>
                <w:szCs w:val="28"/>
              </w:rPr>
            </w:pPr>
            <w:r w:rsidRPr="00F716A8">
              <w:rPr>
                <w:sz w:val="28"/>
                <w:szCs w:val="28"/>
              </w:rPr>
              <w:t>(</w:t>
            </w:r>
            <w:r w:rsidR="004A0E52">
              <w:rPr>
                <w:sz w:val="28"/>
                <w:szCs w:val="28"/>
              </w:rPr>
              <w:t>79-97</w:t>
            </w:r>
            <w:r w:rsidRPr="00F716A8">
              <w:rPr>
                <w:sz w:val="28"/>
                <w:szCs w:val="28"/>
              </w:rPr>
              <w:t>)</w:t>
            </w:r>
          </w:p>
        </w:tc>
      </w:tr>
      <w:tr w:rsidR="00F716A8" w:rsidRPr="003A5D0C" w:rsidTr="00E41490">
        <w:trPr>
          <w:trHeight w:val="333"/>
        </w:trPr>
        <w:tc>
          <w:tcPr>
            <w:tcW w:w="3089" w:type="dxa"/>
          </w:tcPr>
          <w:p w:rsidR="00F716A8" w:rsidRPr="00F716A8" w:rsidRDefault="00F716A8" w:rsidP="00FB3E89">
            <w:pPr>
              <w:bidi w:val="0"/>
              <w:rPr>
                <w:sz w:val="28"/>
                <w:szCs w:val="28"/>
              </w:rPr>
            </w:pPr>
            <w:r w:rsidRPr="00F716A8">
              <w:rPr>
                <w:sz w:val="28"/>
                <w:szCs w:val="28"/>
              </w:rPr>
              <w:t>Total</w:t>
            </w:r>
          </w:p>
        </w:tc>
        <w:tc>
          <w:tcPr>
            <w:tcW w:w="1405" w:type="dxa"/>
          </w:tcPr>
          <w:p w:rsidR="00F716A8" w:rsidRPr="00F716A8" w:rsidRDefault="00F716A8" w:rsidP="00FB3E89">
            <w:pPr>
              <w:bidi w:val="0"/>
              <w:jc w:val="center"/>
              <w:rPr>
                <w:sz w:val="28"/>
                <w:szCs w:val="28"/>
              </w:rPr>
            </w:pPr>
            <w:r w:rsidRPr="00F716A8">
              <w:rPr>
                <w:sz w:val="28"/>
                <w:szCs w:val="28"/>
              </w:rPr>
              <w:t>184</w:t>
            </w:r>
          </w:p>
        </w:tc>
        <w:tc>
          <w:tcPr>
            <w:tcW w:w="1720" w:type="dxa"/>
          </w:tcPr>
          <w:p w:rsidR="00F716A8" w:rsidRPr="00F716A8" w:rsidRDefault="00F716A8" w:rsidP="00FB3E89">
            <w:pPr>
              <w:bidi w:val="0"/>
              <w:jc w:val="center"/>
              <w:rPr>
                <w:sz w:val="28"/>
                <w:szCs w:val="28"/>
              </w:rPr>
            </w:pPr>
            <w:r w:rsidRPr="00F716A8">
              <w:rPr>
                <w:sz w:val="28"/>
                <w:szCs w:val="28"/>
              </w:rPr>
              <w:t>164</w:t>
            </w:r>
          </w:p>
        </w:tc>
        <w:tc>
          <w:tcPr>
            <w:tcW w:w="1301" w:type="dxa"/>
          </w:tcPr>
          <w:p w:rsidR="00F716A8" w:rsidRPr="00F716A8" w:rsidRDefault="00F716A8" w:rsidP="00FB3E89">
            <w:pPr>
              <w:bidi w:val="0"/>
              <w:jc w:val="center"/>
              <w:rPr>
                <w:sz w:val="28"/>
                <w:szCs w:val="28"/>
              </w:rPr>
            </w:pPr>
            <w:r w:rsidRPr="00F716A8">
              <w:rPr>
                <w:sz w:val="28"/>
                <w:szCs w:val="28"/>
              </w:rPr>
              <w:t>89..1</w:t>
            </w:r>
          </w:p>
        </w:tc>
        <w:tc>
          <w:tcPr>
            <w:tcW w:w="1879" w:type="dxa"/>
          </w:tcPr>
          <w:p w:rsidR="00F716A8" w:rsidRPr="00F716A8" w:rsidRDefault="00F716A8" w:rsidP="00FB3E89">
            <w:pPr>
              <w:bidi w:val="0"/>
              <w:jc w:val="center"/>
              <w:rPr>
                <w:sz w:val="28"/>
                <w:szCs w:val="28"/>
              </w:rPr>
            </w:pPr>
          </w:p>
        </w:tc>
      </w:tr>
    </w:tbl>
    <w:p w:rsidR="0095178E" w:rsidRPr="00575266" w:rsidRDefault="00F716A8" w:rsidP="00575266">
      <w:pPr>
        <w:bidi w:val="0"/>
        <w:jc w:val="both"/>
        <w:rPr>
          <w:b/>
          <w:bCs/>
        </w:rPr>
      </w:pPr>
      <w:r w:rsidRPr="00D84BC2">
        <w:rPr>
          <w:b/>
          <w:bCs/>
        </w:rPr>
        <w:t>P=0.36[NS]</w:t>
      </w:r>
    </w:p>
    <w:p w:rsidR="00BD3FC0" w:rsidRPr="003A5D0C" w:rsidRDefault="0016186B" w:rsidP="00DF7587">
      <w:pPr>
        <w:bidi w:val="0"/>
        <w:jc w:val="both"/>
        <w:rPr>
          <w:sz w:val="28"/>
          <w:szCs w:val="28"/>
        </w:rPr>
      </w:pPr>
      <w:r>
        <w:rPr>
          <w:sz w:val="28"/>
          <w:szCs w:val="28"/>
        </w:rPr>
        <w:t xml:space="preserve">    </w:t>
      </w:r>
      <w:r w:rsidR="004B4C66" w:rsidRPr="003A5D0C">
        <w:rPr>
          <w:sz w:val="28"/>
          <w:szCs w:val="28"/>
        </w:rPr>
        <w:t xml:space="preserve">The rate of susceptibility to rubella infection (anti-rubella IgG negative) was 13.2% among pregnant women and 8.1% among </w:t>
      </w:r>
      <w:r w:rsidR="00DF7587">
        <w:rPr>
          <w:sz w:val="28"/>
          <w:szCs w:val="28"/>
        </w:rPr>
        <w:t>childbearing</w:t>
      </w:r>
      <w:r w:rsidR="004B4C66" w:rsidRPr="003A5D0C">
        <w:rPr>
          <w:sz w:val="28"/>
          <w:szCs w:val="28"/>
        </w:rPr>
        <w:t xml:space="preserve"> women</w:t>
      </w:r>
      <w:r w:rsidR="003A5D0C" w:rsidRPr="003A5D0C">
        <w:rPr>
          <w:sz w:val="28"/>
          <w:szCs w:val="28"/>
        </w:rPr>
        <w:t xml:space="preserve">. The overall susceptibility rate </w:t>
      </w:r>
      <w:r w:rsidR="00DF7587" w:rsidRPr="003A5D0C">
        <w:rPr>
          <w:sz w:val="28"/>
          <w:szCs w:val="28"/>
        </w:rPr>
        <w:t xml:space="preserve">among </w:t>
      </w:r>
      <w:r w:rsidR="00DF7587">
        <w:rPr>
          <w:sz w:val="28"/>
          <w:szCs w:val="28"/>
        </w:rPr>
        <w:t>participant</w:t>
      </w:r>
      <w:r w:rsidR="00512BB9">
        <w:rPr>
          <w:sz w:val="28"/>
          <w:szCs w:val="28"/>
        </w:rPr>
        <w:t xml:space="preserve"> </w:t>
      </w:r>
      <w:r w:rsidR="003A5D0C" w:rsidRPr="003A5D0C">
        <w:rPr>
          <w:sz w:val="28"/>
          <w:szCs w:val="28"/>
        </w:rPr>
        <w:t>women was 10.7%</w:t>
      </w:r>
      <w:r w:rsidR="004B4C66" w:rsidRPr="003A5D0C">
        <w:rPr>
          <w:sz w:val="28"/>
          <w:szCs w:val="28"/>
        </w:rPr>
        <w:t>, table (</w:t>
      </w:r>
      <w:r w:rsidR="00DF7587">
        <w:rPr>
          <w:sz w:val="28"/>
          <w:szCs w:val="28"/>
        </w:rPr>
        <w:t>7</w:t>
      </w:r>
      <w:r w:rsidR="00DF7587" w:rsidRPr="003A5D0C">
        <w:rPr>
          <w:sz w:val="28"/>
          <w:szCs w:val="28"/>
        </w:rPr>
        <w:t>)</w:t>
      </w:r>
      <w:r w:rsidR="004B4C66" w:rsidRPr="003A5D0C">
        <w:rPr>
          <w:sz w:val="28"/>
          <w:szCs w:val="28"/>
        </w:rPr>
        <w:t>.</w:t>
      </w:r>
    </w:p>
    <w:p w:rsidR="004B4C66" w:rsidRPr="003A5D0C" w:rsidRDefault="004B4C66" w:rsidP="004B4C66">
      <w:pPr>
        <w:bidi w:val="0"/>
        <w:ind w:firstLine="720"/>
        <w:jc w:val="center"/>
        <w:rPr>
          <w:b/>
          <w:bCs/>
        </w:rPr>
      </w:pPr>
      <w:r w:rsidRPr="003A5D0C">
        <w:rPr>
          <w:b/>
          <w:bCs/>
        </w:rPr>
        <w:t>Table (</w:t>
      </w:r>
      <w:r w:rsidR="00575266">
        <w:rPr>
          <w:b/>
          <w:bCs/>
        </w:rPr>
        <w:t>7</w:t>
      </w:r>
      <w:r w:rsidRPr="003A5D0C">
        <w:rPr>
          <w:b/>
          <w:bCs/>
        </w:rPr>
        <w:t xml:space="preserve"> ): The susceptibility rate among study groups.</w:t>
      </w:r>
    </w:p>
    <w:tbl>
      <w:tblPr>
        <w:tblStyle w:val="TableGrid"/>
        <w:tblW w:w="9513" w:type="dxa"/>
        <w:tblLook w:val="04A0"/>
      </w:tblPr>
      <w:tblGrid>
        <w:gridCol w:w="3128"/>
        <w:gridCol w:w="1423"/>
        <w:gridCol w:w="1742"/>
        <w:gridCol w:w="1317"/>
        <w:gridCol w:w="1903"/>
      </w:tblGrid>
      <w:tr w:rsidR="004B4C66" w:rsidRPr="003A5D0C" w:rsidTr="00E41490">
        <w:trPr>
          <w:trHeight w:val="620"/>
        </w:trPr>
        <w:tc>
          <w:tcPr>
            <w:tcW w:w="3128" w:type="dxa"/>
            <w:vMerge w:val="restart"/>
            <w:vAlign w:val="center"/>
          </w:tcPr>
          <w:p w:rsidR="004B4C66" w:rsidRPr="003A5D0C" w:rsidRDefault="004B4C66" w:rsidP="00EC7D07">
            <w:pPr>
              <w:bidi w:val="0"/>
              <w:jc w:val="center"/>
              <w:rPr>
                <w:sz w:val="28"/>
                <w:szCs w:val="28"/>
              </w:rPr>
            </w:pPr>
            <w:r w:rsidRPr="003A5D0C">
              <w:rPr>
                <w:sz w:val="28"/>
                <w:szCs w:val="28"/>
              </w:rPr>
              <w:t>Study groups</w:t>
            </w:r>
          </w:p>
        </w:tc>
        <w:tc>
          <w:tcPr>
            <w:tcW w:w="1423" w:type="dxa"/>
            <w:vMerge w:val="restart"/>
            <w:vAlign w:val="center"/>
          </w:tcPr>
          <w:p w:rsidR="004B4C66" w:rsidRPr="003A5D0C" w:rsidRDefault="004B4C66" w:rsidP="00EC7D07">
            <w:pPr>
              <w:bidi w:val="0"/>
              <w:jc w:val="center"/>
              <w:rPr>
                <w:sz w:val="28"/>
                <w:szCs w:val="28"/>
              </w:rPr>
            </w:pPr>
            <w:r w:rsidRPr="003A5D0C">
              <w:rPr>
                <w:sz w:val="28"/>
                <w:szCs w:val="28"/>
              </w:rPr>
              <w:t>No. tested</w:t>
            </w:r>
          </w:p>
        </w:tc>
        <w:tc>
          <w:tcPr>
            <w:tcW w:w="3059" w:type="dxa"/>
            <w:gridSpan w:val="2"/>
          </w:tcPr>
          <w:p w:rsidR="004B4C66" w:rsidRPr="003A5D0C" w:rsidRDefault="004B4C66" w:rsidP="00EC7D07">
            <w:pPr>
              <w:bidi w:val="0"/>
              <w:jc w:val="center"/>
              <w:rPr>
                <w:sz w:val="28"/>
                <w:szCs w:val="28"/>
              </w:rPr>
            </w:pPr>
            <w:r w:rsidRPr="003A5D0C">
              <w:rPr>
                <w:sz w:val="28"/>
                <w:szCs w:val="28"/>
              </w:rPr>
              <w:t>Anti-rubella IgG negative</w:t>
            </w:r>
          </w:p>
        </w:tc>
        <w:tc>
          <w:tcPr>
            <w:tcW w:w="1903" w:type="dxa"/>
            <w:vMerge w:val="restart"/>
            <w:vAlign w:val="center"/>
          </w:tcPr>
          <w:p w:rsidR="004B4C66" w:rsidRPr="003A5D0C" w:rsidRDefault="004B4C66" w:rsidP="00EC7D07">
            <w:pPr>
              <w:bidi w:val="0"/>
              <w:jc w:val="center"/>
              <w:rPr>
                <w:sz w:val="28"/>
                <w:szCs w:val="28"/>
              </w:rPr>
            </w:pPr>
            <w:r w:rsidRPr="003A5D0C">
              <w:rPr>
                <w:sz w:val="28"/>
                <w:szCs w:val="28"/>
              </w:rPr>
              <w:t>95% CI</w:t>
            </w:r>
          </w:p>
        </w:tc>
      </w:tr>
      <w:tr w:rsidR="004B4C66" w:rsidRPr="003A5D0C" w:rsidTr="00E41490">
        <w:trPr>
          <w:trHeight w:val="139"/>
        </w:trPr>
        <w:tc>
          <w:tcPr>
            <w:tcW w:w="3128" w:type="dxa"/>
            <w:vMerge/>
          </w:tcPr>
          <w:p w:rsidR="004B4C66" w:rsidRPr="003A5D0C" w:rsidRDefault="004B4C66" w:rsidP="00EC7D07">
            <w:pPr>
              <w:bidi w:val="0"/>
              <w:rPr>
                <w:b/>
                <w:bCs/>
                <w:sz w:val="28"/>
                <w:szCs w:val="28"/>
              </w:rPr>
            </w:pPr>
          </w:p>
        </w:tc>
        <w:tc>
          <w:tcPr>
            <w:tcW w:w="1423" w:type="dxa"/>
            <w:vMerge/>
          </w:tcPr>
          <w:p w:rsidR="004B4C66" w:rsidRPr="003A5D0C" w:rsidRDefault="004B4C66" w:rsidP="00EC7D07">
            <w:pPr>
              <w:bidi w:val="0"/>
              <w:rPr>
                <w:b/>
                <w:bCs/>
                <w:sz w:val="28"/>
                <w:szCs w:val="28"/>
              </w:rPr>
            </w:pPr>
          </w:p>
        </w:tc>
        <w:tc>
          <w:tcPr>
            <w:tcW w:w="1742" w:type="dxa"/>
          </w:tcPr>
          <w:p w:rsidR="004B4C66" w:rsidRPr="003A5D0C" w:rsidRDefault="004B4C66" w:rsidP="00EC7D07">
            <w:pPr>
              <w:bidi w:val="0"/>
              <w:jc w:val="center"/>
              <w:rPr>
                <w:sz w:val="28"/>
                <w:szCs w:val="28"/>
              </w:rPr>
            </w:pPr>
            <w:r w:rsidRPr="003A5D0C">
              <w:rPr>
                <w:sz w:val="28"/>
                <w:szCs w:val="28"/>
              </w:rPr>
              <w:t>No.</w:t>
            </w:r>
          </w:p>
        </w:tc>
        <w:tc>
          <w:tcPr>
            <w:tcW w:w="1317" w:type="dxa"/>
          </w:tcPr>
          <w:p w:rsidR="004B4C66" w:rsidRPr="003A5D0C" w:rsidRDefault="004B4C66" w:rsidP="00EC7D07">
            <w:pPr>
              <w:bidi w:val="0"/>
              <w:jc w:val="center"/>
              <w:rPr>
                <w:sz w:val="28"/>
                <w:szCs w:val="28"/>
              </w:rPr>
            </w:pPr>
            <w:r w:rsidRPr="003A5D0C">
              <w:rPr>
                <w:sz w:val="28"/>
                <w:szCs w:val="28"/>
              </w:rPr>
              <w:t>%</w:t>
            </w:r>
          </w:p>
        </w:tc>
        <w:tc>
          <w:tcPr>
            <w:tcW w:w="1903" w:type="dxa"/>
            <w:vMerge/>
          </w:tcPr>
          <w:p w:rsidR="004B4C66" w:rsidRPr="003A5D0C" w:rsidRDefault="004B4C66" w:rsidP="00EC7D07">
            <w:pPr>
              <w:bidi w:val="0"/>
              <w:rPr>
                <w:b/>
                <w:bCs/>
                <w:sz w:val="28"/>
                <w:szCs w:val="28"/>
              </w:rPr>
            </w:pPr>
          </w:p>
        </w:tc>
      </w:tr>
      <w:tr w:rsidR="004B4C66" w:rsidRPr="003A5D0C" w:rsidTr="00E41490">
        <w:trPr>
          <w:trHeight w:val="303"/>
        </w:trPr>
        <w:tc>
          <w:tcPr>
            <w:tcW w:w="3128" w:type="dxa"/>
          </w:tcPr>
          <w:p w:rsidR="004B4C66" w:rsidRPr="003A5D0C" w:rsidRDefault="004B4C66" w:rsidP="004B4C66">
            <w:pPr>
              <w:bidi w:val="0"/>
              <w:rPr>
                <w:sz w:val="28"/>
                <w:szCs w:val="28"/>
              </w:rPr>
            </w:pPr>
            <w:r w:rsidRPr="003A5D0C">
              <w:rPr>
                <w:sz w:val="28"/>
                <w:szCs w:val="28"/>
              </w:rPr>
              <w:t>Pregnant women</w:t>
            </w:r>
          </w:p>
        </w:tc>
        <w:tc>
          <w:tcPr>
            <w:tcW w:w="1423" w:type="dxa"/>
          </w:tcPr>
          <w:p w:rsidR="004B4C66" w:rsidRPr="003A5D0C" w:rsidRDefault="004B4C66" w:rsidP="00EC7D07">
            <w:pPr>
              <w:bidi w:val="0"/>
              <w:jc w:val="center"/>
              <w:rPr>
                <w:sz w:val="28"/>
                <w:szCs w:val="28"/>
              </w:rPr>
            </w:pPr>
            <w:r w:rsidRPr="003A5D0C">
              <w:rPr>
                <w:sz w:val="28"/>
                <w:szCs w:val="28"/>
              </w:rPr>
              <w:t>98</w:t>
            </w:r>
          </w:p>
        </w:tc>
        <w:tc>
          <w:tcPr>
            <w:tcW w:w="1742" w:type="dxa"/>
          </w:tcPr>
          <w:p w:rsidR="004B4C66" w:rsidRPr="003A5D0C" w:rsidRDefault="004B4C66" w:rsidP="00EC7D07">
            <w:pPr>
              <w:bidi w:val="0"/>
              <w:jc w:val="center"/>
              <w:rPr>
                <w:sz w:val="28"/>
                <w:szCs w:val="28"/>
              </w:rPr>
            </w:pPr>
            <w:r w:rsidRPr="003A5D0C">
              <w:rPr>
                <w:sz w:val="28"/>
                <w:szCs w:val="28"/>
              </w:rPr>
              <w:t>13</w:t>
            </w:r>
          </w:p>
        </w:tc>
        <w:tc>
          <w:tcPr>
            <w:tcW w:w="1317" w:type="dxa"/>
          </w:tcPr>
          <w:p w:rsidR="004B4C66" w:rsidRPr="003A5D0C" w:rsidRDefault="004B4C66" w:rsidP="00EC7D07">
            <w:pPr>
              <w:bidi w:val="0"/>
              <w:jc w:val="center"/>
              <w:rPr>
                <w:sz w:val="28"/>
                <w:szCs w:val="28"/>
              </w:rPr>
            </w:pPr>
            <w:r w:rsidRPr="003A5D0C">
              <w:rPr>
                <w:sz w:val="28"/>
                <w:szCs w:val="28"/>
              </w:rPr>
              <w:t>13.3</w:t>
            </w:r>
          </w:p>
        </w:tc>
        <w:tc>
          <w:tcPr>
            <w:tcW w:w="1903" w:type="dxa"/>
          </w:tcPr>
          <w:p w:rsidR="004B4C66" w:rsidRPr="003A5D0C" w:rsidRDefault="004B4C66" w:rsidP="00EC7D07">
            <w:pPr>
              <w:bidi w:val="0"/>
              <w:jc w:val="center"/>
              <w:rPr>
                <w:sz w:val="28"/>
                <w:szCs w:val="28"/>
              </w:rPr>
            </w:pPr>
            <w:r w:rsidRPr="003A5D0C">
              <w:rPr>
                <w:sz w:val="28"/>
                <w:szCs w:val="28"/>
              </w:rPr>
              <w:t>(4.1-22.3)</w:t>
            </w:r>
          </w:p>
        </w:tc>
      </w:tr>
      <w:tr w:rsidR="004B4C66" w:rsidRPr="003A5D0C" w:rsidTr="00E41490">
        <w:trPr>
          <w:trHeight w:val="303"/>
        </w:trPr>
        <w:tc>
          <w:tcPr>
            <w:tcW w:w="3128" w:type="dxa"/>
          </w:tcPr>
          <w:p w:rsidR="004B4C66" w:rsidRPr="003A5D0C" w:rsidRDefault="004B4C66" w:rsidP="004B4C66">
            <w:pPr>
              <w:bidi w:val="0"/>
              <w:rPr>
                <w:sz w:val="28"/>
                <w:szCs w:val="28"/>
              </w:rPr>
            </w:pPr>
            <w:r w:rsidRPr="003A5D0C">
              <w:rPr>
                <w:sz w:val="28"/>
                <w:szCs w:val="28"/>
              </w:rPr>
              <w:t>Non-pregnant women</w:t>
            </w:r>
          </w:p>
        </w:tc>
        <w:tc>
          <w:tcPr>
            <w:tcW w:w="1423" w:type="dxa"/>
          </w:tcPr>
          <w:p w:rsidR="004B4C66" w:rsidRPr="003A5D0C" w:rsidRDefault="004B4C66" w:rsidP="00EC7D07">
            <w:pPr>
              <w:bidi w:val="0"/>
              <w:jc w:val="center"/>
              <w:rPr>
                <w:sz w:val="28"/>
                <w:szCs w:val="28"/>
              </w:rPr>
            </w:pPr>
            <w:r w:rsidRPr="003A5D0C">
              <w:rPr>
                <w:sz w:val="28"/>
                <w:szCs w:val="28"/>
              </w:rPr>
              <w:t>86</w:t>
            </w:r>
          </w:p>
        </w:tc>
        <w:tc>
          <w:tcPr>
            <w:tcW w:w="1742" w:type="dxa"/>
          </w:tcPr>
          <w:p w:rsidR="004B4C66" w:rsidRPr="003A5D0C" w:rsidRDefault="004B4C66" w:rsidP="00EC7D07">
            <w:pPr>
              <w:bidi w:val="0"/>
              <w:jc w:val="center"/>
              <w:rPr>
                <w:sz w:val="28"/>
                <w:szCs w:val="28"/>
              </w:rPr>
            </w:pPr>
            <w:r w:rsidRPr="003A5D0C">
              <w:rPr>
                <w:sz w:val="28"/>
                <w:szCs w:val="28"/>
              </w:rPr>
              <w:t>7</w:t>
            </w:r>
          </w:p>
        </w:tc>
        <w:tc>
          <w:tcPr>
            <w:tcW w:w="1317" w:type="dxa"/>
          </w:tcPr>
          <w:p w:rsidR="004B4C66" w:rsidRPr="003A5D0C" w:rsidRDefault="004B4C66" w:rsidP="00EC7D07">
            <w:pPr>
              <w:bidi w:val="0"/>
              <w:jc w:val="center"/>
              <w:rPr>
                <w:sz w:val="28"/>
                <w:szCs w:val="28"/>
              </w:rPr>
            </w:pPr>
            <w:r w:rsidRPr="003A5D0C">
              <w:rPr>
                <w:sz w:val="28"/>
                <w:szCs w:val="28"/>
              </w:rPr>
              <w:t>8.1</w:t>
            </w:r>
          </w:p>
        </w:tc>
        <w:tc>
          <w:tcPr>
            <w:tcW w:w="1903" w:type="dxa"/>
          </w:tcPr>
          <w:p w:rsidR="004B4C66" w:rsidRPr="003A5D0C" w:rsidRDefault="004B4C66" w:rsidP="00EC7D07">
            <w:pPr>
              <w:bidi w:val="0"/>
              <w:jc w:val="center"/>
              <w:rPr>
                <w:sz w:val="28"/>
                <w:szCs w:val="28"/>
              </w:rPr>
            </w:pPr>
            <w:r w:rsidRPr="003A5D0C">
              <w:rPr>
                <w:sz w:val="28"/>
                <w:szCs w:val="28"/>
              </w:rPr>
              <w:t>(0.5-14.9)</w:t>
            </w:r>
          </w:p>
        </w:tc>
      </w:tr>
      <w:tr w:rsidR="00187FB6" w:rsidRPr="003A5D0C" w:rsidTr="00E41490">
        <w:trPr>
          <w:trHeight w:val="317"/>
        </w:trPr>
        <w:tc>
          <w:tcPr>
            <w:tcW w:w="3128" w:type="dxa"/>
          </w:tcPr>
          <w:p w:rsidR="00187FB6" w:rsidRPr="003A5D0C" w:rsidRDefault="00187FB6" w:rsidP="004B4C66">
            <w:pPr>
              <w:bidi w:val="0"/>
              <w:rPr>
                <w:sz w:val="28"/>
                <w:szCs w:val="28"/>
              </w:rPr>
            </w:pPr>
            <w:r>
              <w:rPr>
                <w:sz w:val="28"/>
                <w:szCs w:val="28"/>
              </w:rPr>
              <w:t xml:space="preserve">Total </w:t>
            </w:r>
          </w:p>
        </w:tc>
        <w:tc>
          <w:tcPr>
            <w:tcW w:w="1423" w:type="dxa"/>
          </w:tcPr>
          <w:p w:rsidR="00187FB6" w:rsidRPr="003A5D0C" w:rsidRDefault="00187FB6" w:rsidP="00EC7D07">
            <w:pPr>
              <w:bidi w:val="0"/>
              <w:jc w:val="center"/>
              <w:rPr>
                <w:sz w:val="28"/>
                <w:szCs w:val="28"/>
              </w:rPr>
            </w:pPr>
            <w:r>
              <w:rPr>
                <w:sz w:val="28"/>
                <w:szCs w:val="28"/>
              </w:rPr>
              <w:t>184</w:t>
            </w:r>
          </w:p>
        </w:tc>
        <w:tc>
          <w:tcPr>
            <w:tcW w:w="1742" w:type="dxa"/>
          </w:tcPr>
          <w:p w:rsidR="00187FB6" w:rsidRPr="003A5D0C" w:rsidRDefault="00187FB6" w:rsidP="00EC7D07">
            <w:pPr>
              <w:bidi w:val="0"/>
              <w:jc w:val="center"/>
              <w:rPr>
                <w:sz w:val="28"/>
                <w:szCs w:val="28"/>
              </w:rPr>
            </w:pPr>
            <w:r>
              <w:rPr>
                <w:sz w:val="28"/>
                <w:szCs w:val="28"/>
              </w:rPr>
              <w:t>20</w:t>
            </w:r>
          </w:p>
        </w:tc>
        <w:tc>
          <w:tcPr>
            <w:tcW w:w="1317" w:type="dxa"/>
          </w:tcPr>
          <w:p w:rsidR="00187FB6" w:rsidRPr="003A5D0C" w:rsidRDefault="00187FB6" w:rsidP="00EC7D07">
            <w:pPr>
              <w:bidi w:val="0"/>
              <w:jc w:val="center"/>
              <w:rPr>
                <w:sz w:val="28"/>
                <w:szCs w:val="28"/>
              </w:rPr>
            </w:pPr>
            <w:r>
              <w:rPr>
                <w:sz w:val="28"/>
                <w:szCs w:val="28"/>
              </w:rPr>
              <w:t>10.7</w:t>
            </w:r>
          </w:p>
        </w:tc>
        <w:tc>
          <w:tcPr>
            <w:tcW w:w="1903" w:type="dxa"/>
          </w:tcPr>
          <w:p w:rsidR="00187FB6" w:rsidRPr="003A5D0C" w:rsidRDefault="00187FB6" w:rsidP="00EC7D07">
            <w:pPr>
              <w:bidi w:val="0"/>
              <w:jc w:val="center"/>
              <w:rPr>
                <w:sz w:val="28"/>
                <w:szCs w:val="28"/>
              </w:rPr>
            </w:pPr>
          </w:p>
        </w:tc>
      </w:tr>
    </w:tbl>
    <w:p w:rsidR="005410F7" w:rsidRDefault="005410F7" w:rsidP="000E0E8D">
      <w:pPr>
        <w:bidi w:val="0"/>
        <w:rPr>
          <w:b/>
          <w:bCs/>
          <w:sz w:val="32"/>
          <w:szCs w:val="32"/>
        </w:rPr>
      </w:pPr>
    </w:p>
    <w:p w:rsidR="000E0E8D" w:rsidRDefault="000E0E8D" w:rsidP="005410F7">
      <w:pPr>
        <w:bidi w:val="0"/>
        <w:rPr>
          <w:b/>
          <w:bCs/>
          <w:sz w:val="32"/>
          <w:szCs w:val="32"/>
        </w:rPr>
      </w:pPr>
      <w:r>
        <w:rPr>
          <w:b/>
          <w:bCs/>
          <w:sz w:val="32"/>
          <w:szCs w:val="32"/>
        </w:rPr>
        <w:lastRenderedPageBreak/>
        <w:t>Discussion:</w:t>
      </w:r>
    </w:p>
    <w:p w:rsidR="000E0E8D" w:rsidRDefault="000E0E8D" w:rsidP="00564FA1">
      <w:pPr>
        <w:bidi w:val="0"/>
        <w:jc w:val="both"/>
        <w:rPr>
          <w:sz w:val="28"/>
          <w:szCs w:val="28"/>
        </w:rPr>
      </w:pPr>
      <w:r>
        <w:rPr>
          <w:b/>
          <w:bCs/>
          <w:sz w:val="32"/>
          <w:szCs w:val="32"/>
        </w:rPr>
        <w:tab/>
      </w:r>
      <w:r w:rsidRPr="00AF6A98">
        <w:rPr>
          <w:sz w:val="28"/>
          <w:szCs w:val="28"/>
        </w:rPr>
        <w:t xml:space="preserve">The overall seroprevalence of anti-rubella IgG among pregnant women obtained in the present study was 86.7%. </w:t>
      </w:r>
      <w:r w:rsidR="00AF6A98" w:rsidRPr="00AF6A98">
        <w:rPr>
          <w:sz w:val="28"/>
          <w:szCs w:val="28"/>
        </w:rPr>
        <w:t xml:space="preserve">This result is almost similar to another study conducted in Baghdad </w:t>
      </w:r>
      <w:r w:rsidR="00AF6A98" w:rsidRPr="00872D85">
        <w:rPr>
          <w:b/>
          <w:bCs/>
          <w:sz w:val="28"/>
          <w:szCs w:val="28"/>
          <w:vertAlign w:val="superscript"/>
        </w:rPr>
        <w:t>[</w:t>
      </w:r>
      <w:r w:rsidR="0010503C" w:rsidRPr="00872D85">
        <w:rPr>
          <w:b/>
          <w:bCs/>
          <w:sz w:val="28"/>
          <w:szCs w:val="28"/>
          <w:vertAlign w:val="superscript"/>
        </w:rPr>
        <w:t>17]</w:t>
      </w:r>
      <w:r w:rsidR="00AF6A98" w:rsidRPr="00AF6A98">
        <w:rPr>
          <w:sz w:val="28"/>
          <w:szCs w:val="28"/>
        </w:rPr>
        <w:t xml:space="preserve">, </w:t>
      </w:r>
      <w:r w:rsidR="0039383E">
        <w:rPr>
          <w:sz w:val="28"/>
          <w:szCs w:val="28"/>
        </w:rPr>
        <w:t xml:space="preserve">but it is higher than those reported by certain studies </w:t>
      </w:r>
      <w:r w:rsidR="0039383E" w:rsidRPr="00925133">
        <w:rPr>
          <w:b/>
          <w:bCs/>
          <w:sz w:val="28"/>
          <w:szCs w:val="28"/>
          <w:vertAlign w:val="superscript"/>
        </w:rPr>
        <w:t>[11,15]</w:t>
      </w:r>
      <w:r w:rsidR="0039383E">
        <w:rPr>
          <w:sz w:val="28"/>
          <w:szCs w:val="28"/>
        </w:rPr>
        <w:t xml:space="preserve">, and lower than other studies conducted </w:t>
      </w:r>
      <w:r w:rsidR="00AF6A98" w:rsidRPr="00AF6A98">
        <w:rPr>
          <w:sz w:val="28"/>
          <w:szCs w:val="28"/>
        </w:rPr>
        <w:t xml:space="preserve"> elsewhere abroad </w:t>
      </w:r>
      <w:r w:rsidR="00AF6A98" w:rsidRPr="00925133">
        <w:rPr>
          <w:b/>
          <w:bCs/>
          <w:sz w:val="28"/>
          <w:szCs w:val="28"/>
          <w:vertAlign w:val="superscript"/>
        </w:rPr>
        <w:t>[</w:t>
      </w:r>
      <w:r w:rsidR="00201801" w:rsidRPr="00925133">
        <w:rPr>
          <w:b/>
          <w:bCs/>
          <w:sz w:val="28"/>
          <w:szCs w:val="28"/>
          <w:vertAlign w:val="superscript"/>
        </w:rPr>
        <w:t>7</w:t>
      </w:r>
      <w:r w:rsidR="0039383E" w:rsidRPr="00925133">
        <w:rPr>
          <w:b/>
          <w:bCs/>
          <w:sz w:val="28"/>
          <w:szCs w:val="28"/>
          <w:vertAlign w:val="superscript"/>
        </w:rPr>
        <w:t>-</w:t>
      </w:r>
      <w:r w:rsidR="00201801" w:rsidRPr="00925133">
        <w:rPr>
          <w:b/>
          <w:bCs/>
          <w:sz w:val="28"/>
          <w:szCs w:val="28"/>
          <w:vertAlign w:val="superscript"/>
        </w:rPr>
        <w:t>9</w:t>
      </w:r>
      <w:r w:rsidR="0039383E" w:rsidRPr="00925133">
        <w:rPr>
          <w:b/>
          <w:bCs/>
          <w:sz w:val="28"/>
          <w:szCs w:val="28"/>
          <w:vertAlign w:val="superscript"/>
        </w:rPr>
        <w:t>,12</w:t>
      </w:r>
      <w:r w:rsidR="00F716DC" w:rsidRPr="00925133">
        <w:rPr>
          <w:b/>
          <w:bCs/>
          <w:sz w:val="28"/>
          <w:szCs w:val="28"/>
          <w:vertAlign w:val="superscript"/>
        </w:rPr>
        <w:t>-</w:t>
      </w:r>
      <w:r w:rsidR="0039383E" w:rsidRPr="00925133">
        <w:rPr>
          <w:b/>
          <w:bCs/>
          <w:sz w:val="28"/>
          <w:szCs w:val="28"/>
          <w:vertAlign w:val="superscript"/>
        </w:rPr>
        <w:t>14,</w:t>
      </w:r>
      <w:r w:rsidR="009B3827" w:rsidRPr="00925133">
        <w:rPr>
          <w:b/>
          <w:bCs/>
          <w:sz w:val="28"/>
          <w:szCs w:val="28"/>
          <w:vertAlign w:val="superscript"/>
        </w:rPr>
        <w:t>20]</w:t>
      </w:r>
      <w:r w:rsidR="009B3827">
        <w:rPr>
          <w:sz w:val="28"/>
          <w:szCs w:val="28"/>
        </w:rPr>
        <w:t>.</w:t>
      </w:r>
      <w:r w:rsidR="00F716DC">
        <w:rPr>
          <w:sz w:val="28"/>
          <w:szCs w:val="28"/>
        </w:rPr>
        <w:t xml:space="preserve"> </w:t>
      </w:r>
      <w:r w:rsidR="0080599D">
        <w:rPr>
          <w:sz w:val="28"/>
          <w:szCs w:val="28"/>
        </w:rPr>
        <w:t>We thought that one of the important reasons behind t</w:t>
      </w:r>
      <w:r w:rsidR="00F716DC">
        <w:rPr>
          <w:sz w:val="28"/>
          <w:szCs w:val="28"/>
        </w:rPr>
        <w:t xml:space="preserve">hese </w:t>
      </w:r>
      <w:r w:rsidR="0080599D">
        <w:rPr>
          <w:sz w:val="28"/>
          <w:szCs w:val="28"/>
        </w:rPr>
        <w:t xml:space="preserve">variable results is the strength and reliability of the implemented vaccination programs. Moreover, </w:t>
      </w:r>
      <w:r w:rsidR="007027B9">
        <w:rPr>
          <w:sz w:val="28"/>
          <w:szCs w:val="28"/>
        </w:rPr>
        <w:t xml:space="preserve">premarital or </w:t>
      </w:r>
      <w:r w:rsidR="0080599D">
        <w:rPr>
          <w:sz w:val="28"/>
          <w:szCs w:val="28"/>
        </w:rPr>
        <w:t>pre</w:t>
      </w:r>
      <w:r w:rsidR="007027B9">
        <w:rPr>
          <w:sz w:val="28"/>
          <w:szCs w:val="28"/>
        </w:rPr>
        <w:t>nata</w:t>
      </w:r>
      <w:r w:rsidR="0080599D">
        <w:rPr>
          <w:sz w:val="28"/>
          <w:szCs w:val="28"/>
        </w:rPr>
        <w:t xml:space="preserve">l vaccination against rubella has been adopted by certain countries </w:t>
      </w:r>
      <w:r w:rsidR="0080599D" w:rsidRPr="00925133">
        <w:rPr>
          <w:b/>
          <w:bCs/>
          <w:sz w:val="28"/>
          <w:szCs w:val="28"/>
          <w:vertAlign w:val="superscript"/>
        </w:rPr>
        <w:t>[</w:t>
      </w:r>
      <w:r w:rsidR="00564FA1" w:rsidRPr="00925133">
        <w:rPr>
          <w:b/>
          <w:bCs/>
          <w:sz w:val="28"/>
          <w:szCs w:val="28"/>
          <w:vertAlign w:val="superscript"/>
        </w:rPr>
        <w:t>10, 21</w:t>
      </w:r>
      <w:r w:rsidR="0080599D" w:rsidRPr="00925133">
        <w:rPr>
          <w:b/>
          <w:bCs/>
          <w:sz w:val="28"/>
          <w:szCs w:val="28"/>
          <w:vertAlign w:val="superscript"/>
        </w:rPr>
        <w:t>]</w:t>
      </w:r>
      <w:r w:rsidR="0080599D">
        <w:rPr>
          <w:sz w:val="28"/>
          <w:szCs w:val="28"/>
        </w:rPr>
        <w:t xml:space="preserve">. Of note, in </w:t>
      </w:r>
      <w:r w:rsidR="00F951B7">
        <w:rPr>
          <w:sz w:val="28"/>
          <w:szCs w:val="28"/>
        </w:rPr>
        <w:t>our participants we do not know the source of anti-rubella IgG whether from natural infection or from previous vaccination during the childhood, because in our country, premarital or pre</w:t>
      </w:r>
      <w:r w:rsidR="007027B9">
        <w:rPr>
          <w:sz w:val="28"/>
          <w:szCs w:val="28"/>
        </w:rPr>
        <w:t>nata</w:t>
      </w:r>
      <w:r w:rsidR="00F951B7">
        <w:rPr>
          <w:sz w:val="28"/>
          <w:szCs w:val="28"/>
        </w:rPr>
        <w:t xml:space="preserve">l vaccination are not routinely done. Furthermore, even the </w:t>
      </w:r>
      <w:r w:rsidR="00B91E4F">
        <w:rPr>
          <w:sz w:val="28"/>
          <w:szCs w:val="28"/>
        </w:rPr>
        <w:t>MMR vaccination program during the childhood was frequently interrupted at least through the last 15 years due to sanction and subsequent unsuitable security conditions.</w:t>
      </w:r>
      <w:r w:rsidR="00F716DC">
        <w:rPr>
          <w:sz w:val="28"/>
          <w:szCs w:val="28"/>
        </w:rPr>
        <w:t xml:space="preserve"> </w:t>
      </w:r>
    </w:p>
    <w:p w:rsidR="00564FA1" w:rsidRDefault="00564FA1" w:rsidP="00FF0196">
      <w:pPr>
        <w:bidi w:val="0"/>
        <w:jc w:val="both"/>
        <w:rPr>
          <w:sz w:val="28"/>
          <w:szCs w:val="28"/>
        </w:rPr>
      </w:pPr>
      <w:r>
        <w:rPr>
          <w:sz w:val="28"/>
          <w:szCs w:val="28"/>
        </w:rPr>
        <w:tab/>
        <w:t>In the present study, the non-pregnant women in the childbearing age had an overall anti-rubella IgG positivity rate</w:t>
      </w:r>
      <w:r w:rsidR="00B90C82">
        <w:rPr>
          <w:sz w:val="28"/>
          <w:szCs w:val="28"/>
        </w:rPr>
        <w:t xml:space="preserve"> 91.8%. </w:t>
      </w:r>
      <w:r w:rsidR="0010503C">
        <w:rPr>
          <w:sz w:val="28"/>
          <w:szCs w:val="28"/>
        </w:rPr>
        <w:t>This</w:t>
      </w:r>
      <w:r w:rsidR="00B90C82">
        <w:rPr>
          <w:sz w:val="28"/>
          <w:szCs w:val="28"/>
        </w:rPr>
        <w:t xml:space="preserve"> result is within the range obtained by other reports </w:t>
      </w:r>
      <w:r w:rsidR="00B90C82" w:rsidRPr="00925133">
        <w:rPr>
          <w:b/>
          <w:bCs/>
          <w:sz w:val="28"/>
          <w:szCs w:val="28"/>
          <w:vertAlign w:val="superscript"/>
        </w:rPr>
        <w:t>[6,10,16]</w:t>
      </w:r>
      <w:r w:rsidR="00B90C82">
        <w:rPr>
          <w:sz w:val="28"/>
          <w:szCs w:val="28"/>
        </w:rPr>
        <w:t>.</w:t>
      </w:r>
      <w:r w:rsidR="0010503C">
        <w:rPr>
          <w:sz w:val="28"/>
          <w:szCs w:val="28"/>
        </w:rPr>
        <w:t xml:space="preserve"> The slightly higher positivity rate in non-pregnant compared to pregnant</w:t>
      </w:r>
      <w:r w:rsidR="00FF0196">
        <w:rPr>
          <w:sz w:val="28"/>
          <w:szCs w:val="28"/>
        </w:rPr>
        <w:t xml:space="preserve"> women obtained in the current study (86.7% </w:t>
      </w:r>
      <w:r w:rsidR="00FF0196" w:rsidRPr="00FF0196">
        <w:rPr>
          <w:i/>
          <w:iCs/>
          <w:sz w:val="28"/>
          <w:szCs w:val="28"/>
        </w:rPr>
        <w:t xml:space="preserve">vs </w:t>
      </w:r>
      <w:r w:rsidR="00FF0196">
        <w:rPr>
          <w:sz w:val="28"/>
          <w:szCs w:val="28"/>
        </w:rPr>
        <w:t>91.8%) may be due to residual IgG antibody after clinical or subclinical infection by rubella virus during the last pregnancy, since 12.2% of pregnant women enrolled in this study were positive for anti-rubella IgM (previous study)</w:t>
      </w:r>
      <w:r w:rsidR="00C73117" w:rsidRPr="00C73117">
        <w:rPr>
          <w:b/>
          <w:bCs/>
          <w:sz w:val="28"/>
          <w:szCs w:val="28"/>
          <w:vertAlign w:val="superscript"/>
        </w:rPr>
        <w:t>[22]</w:t>
      </w:r>
      <w:r w:rsidR="00FF0196">
        <w:rPr>
          <w:sz w:val="28"/>
          <w:szCs w:val="28"/>
        </w:rPr>
        <w:t xml:space="preserve">. </w:t>
      </w:r>
    </w:p>
    <w:p w:rsidR="00FF0196" w:rsidRDefault="00FF0196" w:rsidP="00DF7587">
      <w:pPr>
        <w:bidi w:val="0"/>
        <w:jc w:val="both"/>
        <w:rPr>
          <w:sz w:val="28"/>
          <w:szCs w:val="28"/>
        </w:rPr>
      </w:pPr>
      <w:r>
        <w:rPr>
          <w:sz w:val="28"/>
          <w:szCs w:val="28"/>
        </w:rPr>
        <w:tab/>
        <w:t>Most previous studies like the present one agree that the anti-rubella IgG positivity rate was increased by age</w:t>
      </w:r>
      <w:r w:rsidR="005D73B1">
        <w:rPr>
          <w:sz w:val="28"/>
          <w:szCs w:val="28"/>
        </w:rPr>
        <w:t xml:space="preserve"> </w:t>
      </w:r>
      <w:r w:rsidR="005D73B1" w:rsidRPr="00925133">
        <w:rPr>
          <w:b/>
          <w:bCs/>
          <w:sz w:val="28"/>
          <w:szCs w:val="28"/>
          <w:vertAlign w:val="superscript"/>
        </w:rPr>
        <w:t>[6,13,14,16]</w:t>
      </w:r>
      <w:r w:rsidR="005D73B1">
        <w:rPr>
          <w:sz w:val="28"/>
          <w:szCs w:val="28"/>
        </w:rPr>
        <w:t>.</w:t>
      </w:r>
      <w:r w:rsidR="00FC7DA4">
        <w:rPr>
          <w:sz w:val="28"/>
          <w:szCs w:val="28"/>
        </w:rPr>
        <w:t xml:space="preserve"> </w:t>
      </w:r>
      <w:r w:rsidR="00063468">
        <w:rPr>
          <w:sz w:val="28"/>
          <w:szCs w:val="28"/>
        </w:rPr>
        <w:t>Probably</w:t>
      </w:r>
      <w:r w:rsidR="00FC7DA4">
        <w:rPr>
          <w:sz w:val="28"/>
          <w:szCs w:val="28"/>
        </w:rPr>
        <w:t xml:space="preserve"> </w:t>
      </w:r>
      <w:r w:rsidR="00A651F4">
        <w:rPr>
          <w:sz w:val="28"/>
          <w:szCs w:val="28"/>
        </w:rPr>
        <w:t>the chance of exposure to wild rubella infection is increase as the age progress.</w:t>
      </w:r>
    </w:p>
    <w:p w:rsidR="00063468" w:rsidRDefault="00063468" w:rsidP="00D16812">
      <w:pPr>
        <w:bidi w:val="0"/>
        <w:jc w:val="both"/>
        <w:rPr>
          <w:sz w:val="28"/>
          <w:szCs w:val="28"/>
        </w:rPr>
      </w:pPr>
      <w:r>
        <w:rPr>
          <w:sz w:val="28"/>
          <w:szCs w:val="28"/>
        </w:rPr>
        <w:tab/>
        <w:t xml:space="preserve">The insignificantly higher anti-rubella IgG positivity rate among urban compared to rural women (90.4% </w:t>
      </w:r>
      <w:r w:rsidRPr="00D85091">
        <w:rPr>
          <w:i/>
          <w:iCs/>
          <w:sz w:val="28"/>
          <w:szCs w:val="28"/>
        </w:rPr>
        <w:t>vs</w:t>
      </w:r>
      <w:r>
        <w:rPr>
          <w:sz w:val="28"/>
          <w:szCs w:val="28"/>
        </w:rPr>
        <w:t xml:space="preserve"> 84.2%)</w:t>
      </w:r>
      <w:r w:rsidR="00D85091">
        <w:rPr>
          <w:sz w:val="28"/>
          <w:szCs w:val="28"/>
        </w:rPr>
        <w:t xml:space="preserve"> is consistent with previous studies </w:t>
      </w:r>
      <w:r w:rsidR="00D85091" w:rsidRPr="00925133">
        <w:rPr>
          <w:sz w:val="28"/>
          <w:szCs w:val="28"/>
          <w:vertAlign w:val="superscript"/>
        </w:rPr>
        <w:t>[12, 16]</w:t>
      </w:r>
      <w:r w:rsidR="00D85091">
        <w:rPr>
          <w:sz w:val="28"/>
          <w:szCs w:val="28"/>
        </w:rPr>
        <w:t xml:space="preserve">, but it is inconsistent with other </w:t>
      </w:r>
      <w:r w:rsidR="00D85091" w:rsidRPr="00925133">
        <w:rPr>
          <w:b/>
          <w:bCs/>
          <w:sz w:val="28"/>
          <w:szCs w:val="28"/>
          <w:vertAlign w:val="superscript"/>
        </w:rPr>
        <w:t>[11]</w:t>
      </w:r>
      <w:r w:rsidR="00D16812">
        <w:rPr>
          <w:sz w:val="28"/>
          <w:szCs w:val="28"/>
        </w:rPr>
        <w:t>. The</w:t>
      </w:r>
      <w:r w:rsidR="00D85091">
        <w:rPr>
          <w:sz w:val="28"/>
          <w:szCs w:val="28"/>
        </w:rPr>
        <w:t xml:space="preserve"> </w:t>
      </w:r>
      <w:r w:rsidR="00A86D73">
        <w:rPr>
          <w:sz w:val="28"/>
          <w:szCs w:val="28"/>
        </w:rPr>
        <w:t xml:space="preserve">higher </w:t>
      </w:r>
      <w:r w:rsidR="00D85091">
        <w:rPr>
          <w:sz w:val="28"/>
          <w:szCs w:val="28"/>
        </w:rPr>
        <w:t xml:space="preserve">population </w:t>
      </w:r>
      <w:r w:rsidR="00A86D73">
        <w:rPr>
          <w:sz w:val="28"/>
          <w:szCs w:val="28"/>
        </w:rPr>
        <w:t>density in urban areas</w:t>
      </w:r>
      <w:r w:rsidR="00D16812">
        <w:rPr>
          <w:sz w:val="28"/>
          <w:szCs w:val="28"/>
        </w:rPr>
        <w:t xml:space="preserve"> and the transmission of rubella virus through the respiratory droplets undoubtedly prone people reside in such areas to higher risk for acquiring rubella infection.</w:t>
      </w:r>
      <w:r>
        <w:rPr>
          <w:sz w:val="28"/>
          <w:szCs w:val="28"/>
        </w:rPr>
        <w:t xml:space="preserve"> </w:t>
      </w:r>
    </w:p>
    <w:p w:rsidR="0076055B" w:rsidRDefault="0076055B" w:rsidP="0076055B">
      <w:pPr>
        <w:bidi w:val="0"/>
        <w:jc w:val="both"/>
        <w:rPr>
          <w:sz w:val="28"/>
          <w:szCs w:val="28"/>
        </w:rPr>
      </w:pPr>
      <w:r>
        <w:rPr>
          <w:sz w:val="28"/>
          <w:szCs w:val="28"/>
        </w:rPr>
        <w:tab/>
        <w:t xml:space="preserve">Although it was insignificant, the anti-rubella IgG positivity rate was appeared to be highest among women with higher education. Similar result has been reported by Majliessi </w:t>
      </w:r>
      <w:r w:rsidRPr="00596EB2">
        <w:rPr>
          <w:i/>
          <w:iCs/>
          <w:sz w:val="28"/>
          <w:szCs w:val="28"/>
        </w:rPr>
        <w:t>et al</w:t>
      </w:r>
      <w:r>
        <w:rPr>
          <w:sz w:val="28"/>
          <w:szCs w:val="28"/>
        </w:rPr>
        <w:t>. (2008)</w:t>
      </w:r>
      <w:r w:rsidRPr="00925133">
        <w:rPr>
          <w:b/>
          <w:bCs/>
          <w:sz w:val="28"/>
          <w:szCs w:val="28"/>
          <w:vertAlign w:val="superscript"/>
        </w:rPr>
        <w:t xml:space="preserve">[13] </w:t>
      </w:r>
      <w:r>
        <w:rPr>
          <w:sz w:val="28"/>
          <w:szCs w:val="28"/>
        </w:rPr>
        <w:t>who found insignificant effect of educational levels on the</w:t>
      </w:r>
      <w:r w:rsidR="00596EB2">
        <w:rPr>
          <w:sz w:val="28"/>
          <w:szCs w:val="28"/>
        </w:rPr>
        <w:t xml:space="preserve"> IgG positivity rate among pregnant women. Motivation of health education regarding the risks of rubella infection seems beneficial for women to minimize the burden of the disease.</w:t>
      </w:r>
    </w:p>
    <w:p w:rsidR="00EE757D" w:rsidRPr="00E41490" w:rsidRDefault="00540A77" w:rsidP="00E41490">
      <w:pPr>
        <w:bidi w:val="0"/>
        <w:jc w:val="both"/>
        <w:rPr>
          <w:sz w:val="28"/>
          <w:szCs w:val="28"/>
        </w:rPr>
      </w:pPr>
      <w:r>
        <w:rPr>
          <w:sz w:val="28"/>
          <w:szCs w:val="28"/>
        </w:rPr>
        <w:tab/>
      </w:r>
      <w:r w:rsidR="00AD3E0E">
        <w:rPr>
          <w:sz w:val="28"/>
          <w:szCs w:val="28"/>
        </w:rPr>
        <w:t>The overall rate</w:t>
      </w:r>
      <w:r w:rsidR="009D74B4">
        <w:rPr>
          <w:sz w:val="28"/>
          <w:szCs w:val="28"/>
        </w:rPr>
        <w:t xml:space="preserve"> of susceptible (</w:t>
      </w:r>
      <w:r w:rsidR="00AD3E0E">
        <w:rPr>
          <w:sz w:val="28"/>
          <w:szCs w:val="28"/>
        </w:rPr>
        <w:t xml:space="preserve">non-immune) women was 10.7%, with slightly higher in pregnant women compared to non-pregnant women (13.3% </w:t>
      </w:r>
      <w:r w:rsidR="00AD3E0E" w:rsidRPr="00AD3E0E">
        <w:rPr>
          <w:i/>
          <w:iCs/>
          <w:sz w:val="28"/>
          <w:szCs w:val="28"/>
        </w:rPr>
        <w:t>vs</w:t>
      </w:r>
      <w:r w:rsidR="00AD3E0E">
        <w:rPr>
          <w:sz w:val="28"/>
          <w:szCs w:val="28"/>
        </w:rPr>
        <w:t xml:space="preserve"> 8.1%).</w:t>
      </w:r>
      <w:r w:rsidR="000772D5">
        <w:rPr>
          <w:sz w:val="28"/>
          <w:szCs w:val="28"/>
        </w:rPr>
        <w:t xml:space="preserve"> Previous studies have reported variable rates </w:t>
      </w:r>
      <w:r w:rsidR="000772D5" w:rsidRPr="00925133">
        <w:rPr>
          <w:b/>
          <w:bCs/>
          <w:sz w:val="28"/>
          <w:szCs w:val="28"/>
          <w:vertAlign w:val="superscript"/>
        </w:rPr>
        <w:t>[</w:t>
      </w:r>
      <w:r w:rsidR="00EE757D" w:rsidRPr="00925133">
        <w:rPr>
          <w:b/>
          <w:bCs/>
          <w:sz w:val="28"/>
          <w:szCs w:val="28"/>
          <w:vertAlign w:val="superscript"/>
        </w:rPr>
        <w:t>8,9,14,16]</w:t>
      </w:r>
      <w:r w:rsidR="00EE757D">
        <w:rPr>
          <w:sz w:val="28"/>
          <w:szCs w:val="28"/>
        </w:rPr>
        <w:t>.</w:t>
      </w:r>
      <w:r w:rsidR="00EE757D" w:rsidRPr="00EE757D">
        <w:rPr>
          <w:sz w:val="28"/>
          <w:szCs w:val="28"/>
        </w:rPr>
        <w:t xml:space="preserve"> </w:t>
      </w:r>
      <w:r w:rsidR="00EE757D">
        <w:rPr>
          <w:sz w:val="28"/>
          <w:szCs w:val="28"/>
        </w:rPr>
        <w:t xml:space="preserve">Nevertheless, the world Health Organization considered a rubella susceptibility rate of more than 10% of all women in a community as a predisposing factor for CRS and a value of more than 20% as very high risk </w:t>
      </w:r>
      <w:r w:rsidR="00EE757D" w:rsidRPr="00F81678">
        <w:rPr>
          <w:b/>
          <w:bCs/>
          <w:sz w:val="28"/>
          <w:szCs w:val="28"/>
          <w:vertAlign w:val="superscript"/>
        </w:rPr>
        <w:t>[18]</w:t>
      </w:r>
      <w:r w:rsidR="00EE757D">
        <w:rPr>
          <w:sz w:val="28"/>
          <w:szCs w:val="28"/>
        </w:rPr>
        <w:t>. Therefore</w:t>
      </w:r>
      <w:r w:rsidR="009D74B4">
        <w:rPr>
          <w:sz w:val="28"/>
          <w:szCs w:val="28"/>
        </w:rPr>
        <w:t>, the</w:t>
      </w:r>
      <w:r w:rsidR="00EE757D">
        <w:rPr>
          <w:sz w:val="28"/>
          <w:szCs w:val="28"/>
        </w:rPr>
        <w:t xml:space="preserve"> present </w:t>
      </w:r>
      <w:r w:rsidR="009D74B4">
        <w:rPr>
          <w:sz w:val="28"/>
          <w:szCs w:val="28"/>
        </w:rPr>
        <w:t xml:space="preserve">study </w:t>
      </w:r>
      <w:r w:rsidR="009D74B4">
        <w:rPr>
          <w:sz w:val="28"/>
          <w:szCs w:val="28"/>
        </w:rPr>
        <w:lastRenderedPageBreak/>
        <w:t>recommends</w:t>
      </w:r>
      <w:r w:rsidR="00EE757D">
        <w:rPr>
          <w:sz w:val="28"/>
          <w:szCs w:val="28"/>
        </w:rPr>
        <w:t xml:space="preserve"> that all women whose rubella vaccination history is unreliable or who lack laboratory evidence of immunity should receive MMR vaccine upon completion or termination of </w:t>
      </w:r>
      <w:r w:rsidR="009D74B4">
        <w:rPr>
          <w:sz w:val="28"/>
          <w:szCs w:val="28"/>
        </w:rPr>
        <w:t>pregnancy</w:t>
      </w:r>
      <w:r w:rsidR="00E41490">
        <w:rPr>
          <w:sz w:val="28"/>
          <w:szCs w:val="28"/>
        </w:rPr>
        <w:t xml:space="preserve"> and v</w:t>
      </w:r>
      <w:r w:rsidR="00E41490" w:rsidRPr="00E41490">
        <w:rPr>
          <w:sz w:val="28"/>
          <w:szCs w:val="28"/>
        </w:rPr>
        <w:t xml:space="preserve">accinated women </w:t>
      </w:r>
      <w:r w:rsidR="00E41490">
        <w:rPr>
          <w:sz w:val="28"/>
          <w:szCs w:val="28"/>
        </w:rPr>
        <w:t>should be</w:t>
      </w:r>
      <w:r w:rsidR="00E41490" w:rsidRPr="00E41490">
        <w:rPr>
          <w:sz w:val="28"/>
          <w:szCs w:val="28"/>
        </w:rPr>
        <w:t xml:space="preserve"> </w:t>
      </w:r>
      <w:r w:rsidR="00872D85" w:rsidRPr="00E41490">
        <w:rPr>
          <w:sz w:val="28"/>
          <w:szCs w:val="28"/>
        </w:rPr>
        <w:t>inform</w:t>
      </w:r>
      <w:r w:rsidR="00872D85">
        <w:rPr>
          <w:sz w:val="28"/>
          <w:szCs w:val="28"/>
        </w:rPr>
        <w:t>ed to</w:t>
      </w:r>
      <w:r w:rsidR="00E41490">
        <w:rPr>
          <w:sz w:val="28"/>
          <w:szCs w:val="28"/>
        </w:rPr>
        <w:t xml:space="preserve"> </w:t>
      </w:r>
      <w:r w:rsidR="00E41490" w:rsidRPr="00E41490">
        <w:rPr>
          <w:sz w:val="28"/>
          <w:szCs w:val="28"/>
        </w:rPr>
        <w:t xml:space="preserve">avoid pregnancy for 28 days after </w:t>
      </w:r>
      <w:r w:rsidR="00872D85" w:rsidRPr="00E41490">
        <w:rPr>
          <w:sz w:val="28"/>
          <w:szCs w:val="28"/>
        </w:rPr>
        <w:t>vaccination.</w:t>
      </w:r>
    </w:p>
    <w:p w:rsidR="00EA5C9F" w:rsidRDefault="00EA5C9F" w:rsidP="00EA5C9F">
      <w:pPr>
        <w:bidi w:val="0"/>
        <w:rPr>
          <w:b/>
          <w:bCs/>
          <w:sz w:val="32"/>
          <w:szCs w:val="32"/>
        </w:rPr>
      </w:pPr>
      <w:r>
        <w:rPr>
          <w:b/>
          <w:bCs/>
          <w:sz w:val="32"/>
          <w:szCs w:val="32"/>
        </w:rPr>
        <w:tab/>
      </w:r>
    </w:p>
    <w:p w:rsidR="00B53218" w:rsidRDefault="00507705" w:rsidP="00B53218">
      <w:pPr>
        <w:bidi w:val="0"/>
        <w:rPr>
          <w:b/>
          <w:bCs/>
          <w:sz w:val="32"/>
          <w:szCs w:val="32"/>
        </w:rPr>
      </w:pPr>
      <w:r>
        <w:rPr>
          <w:b/>
          <w:bCs/>
          <w:sz w:val="32"/>
          <w:szCs w:val="32"/>
        </w:rPr>
        <w:t>References:</w:t>
      </w:r>
    </w:p>
    <w:p w:rsidR="00A463EC" w:rsidRDefault="001A45A5" w:rsidP="001A45A5">
      <w:pPr>
        <w:pStyle w:val="ListParagraph"/>
        <w:bidi w:val="0"/>
        <w:ind w:left="0"/>
        <w:jc w:val="both"/>
        <w:rPr>
          <w:sz w:val="28"/>
          <w:szCs w:val="28"/>
        </w:rPr>
      </w:pPr>
      <w:r>
        <w:rPr>
          <w:sz w:val="28"/>
          <w:szCs w:val="28"/>
        </w:rPr>
        <w:t>1.</w:t>
      </w:r>
      <w:r w:rsidR="00F877DF">
        <w:rPr>
          <w:sz w:val="28"/>
          <w:szCs w:val="28"/>
        </w:rPr>
        <w:t xml:space="preserve"> </w:t>
      </w:r>
      <w:r w:rsidR="00A463EC" w:rsidRPr="00A463EC">
        <w:rPr>
          <w:sz w:val="28"/>
          <w:szCs w:val="28"/>
        </w:rPr>
        <w:t>Banatvala J.E. and Brown, D.W. Rubella. Lancet, 2004; 363: 1127-37.</w:t>
      </w:r>
    </w:p>
    <w:p w:rsidR="001A45A5" w:rsidRPr="001A45A5" w:rsidRDefault="00F877DF" w:rsidP="001A45A5">
      <w:pPr>
        <w:bidi w:val="0"/>
        <w:ind w:left="567" w:hanging="567"/>
        <w:jc w:val="both"/>
        <w:rPr>
          <w:sz w:val="28"/>
          <w:szCs w:val="28"/>
        </w:rPr>
      </w:pPr>
      <w:r>
        <w:rPr>
          <w:sz w:val="28"/>
          <w:szCs w:val="28"/>
        </w:rPr>
        <w:t>2.</w:t>
      </w:r>
      <w:r w:rsidR="001A45A5" w:rsidRPr="001A45A5">
        <w:rPr>
          <w:sz w:val="28"/>
          <w:szCs w:val="28"/>
        </w:rPr>
        <w:t>Brooks, G.F.; Carroll, K.C.; Butel, J.S. and Morse, S.A. Paramyxoviruses and rubella virus.In: Medical Microbiology. 24</w:t>
      </w:r>
      <w:r w:rsidR="001A45A5" w:rsidRPr="001A45A5">
        <w:rPr>
          <w:sz w:val="28"/>
          <w:szCs w:val="28"/>
          <w:vertAlign w:val="superscript"/>
        </w:rPr>
        <w:t>th</w:t>
      </w:r>
      <w:r w:rsidR="001A45A5" w:rsidRPr="001A45A5">
        <w:rPr>
          <w:sz w:val="28"/>
          <w:szCs w:val="28"/>
        </w:rPr>
        <w:t>. Ed. 2007. McGraw-Hill. 546-566.</w:t>
      </w:r>
    </w:p>
    <w:p w:rsidR="001A45A5" w:rsidRPr="001A45A5" w:rsidRDefault="001A45A5" w:rsidP="001A45A5">
      <w:pPr>
        <w:bidi w:val="0"/>
        <w:jc w:val="both"/>
        <w:rPr>
          <w:sz w:val="28"/>
          <w:szCs w:val="28"/>
        </w:rPr>
      </w:pPr>
    </w:p>
    <w:p w:rsidR="00A463EC" w:rsidRDefault="00A463EC" w:rsidP="00A463EC">
      <w:pPr>
        <w:bidi w:val="0"/>
        <w:ind w:left="567" w:hanging="567"/>
        <w:jc w:val="both"/>
        <w:rPr>
          <w:sz w:val="28"/>
          <w:szCs w:val="28"/>
        </w:rPr>
      </w:pPr>
      <w:r>
        <w:rPr>
          <w:sz w:val="28"/>
          <w:szCs w:val="28"/>
        </w:rPr>
        <w:t>3.</w:t>
      </w:r>
      <w:r w:rsidR="00F877DF">
        <w:rPr>
          <w:sz w:val="28"/>
          <w:szCs w:val="28"/>
        </w:rPr>
        <w:t xml:space="preserve"> </w:t>
      </w:r>
      <w:r>
        <w:rPr>
          <w:sz w:val="28"/>
          <w:szCs w:val="28"/>
        </w:rPr>
        <w:t>De Santis, M.; Cavaliere, A.F.; Straface, G. and Caruso, A. Rubella infection in pregnancy. Reprod. Toxicol. 2006; 21(4): 390-8.</w:t>
      </w:r>
    </w:p>
    <w:p w:rsidR="00F137EB" w:rsidRPr="00F137EB" w:rsidRDefault="00F137EB" w:rsidP="00F877DF">
      <w:pPr>
        <w:bidi w:val="0"/>
        <w:ind w:left="567" w:hanging="567"/>
        <w:jc w:val="both"/>
        <w:outlineLvl w:val="0"/>
        <w:rPr>
          <w:rFonts w:eastAsia="Times New Roman"/>
          <w:kern w:val="36"/>
          <w:sz w:val="28"/>
          <w:szCs w:val="28"/>
        </w:rPr>
      </w:pPr>
      <w:r>
        <w:rPr>
          <w:rFonts w:eastAsia="Times New Roman"/>
          <w:kern w:val="36"/>
          <w:sz w:val="28"/>
          <w:szCs w:val="28"/>
        </w:rPr>
        <w:t>4.</w:t>
      </w:r>
      <w:r w:rsidRPr="00F137EB">
        <w:rPr>
          <w:rFonts w:eastAsia="Times New Roman"/>
          <w:kern w:val="36"/>
          <w:sz w:val="28"/>
          <w:szCs w:val="28"/>
        </w:rPr>
        <w:t xml:space="preserve">CDC. Control and Prevention of Rubella: Evaluation and </w:t>
      </w:r>
      <w:r w:rsidR="00F877DF">
        <w:rPr>
          <w:rFonts w:eastAsia="Times New Roman"/>
          <w:kern w:val="36"/>
          <w:sz w:val="28"/>
          <w:szCs w:val="28"/>
        </w:rPr>
        <w:t>m</w:t>
      </w:r>
      <w:r w:rsidRPr="00F137EB">
        <w:rPr>
          <w:rFonts w:eastAsia="Times New Roman"/>
          <w:kern w:val="36"/>
          <w:sz w:val="28"/>
          <w:szCs w:val="28"/>
        </w:rPr>
        <w:t xml:space="preserve">anagement of </w:t>
      </w:r>
      <w:r w:rsidR="00F877DF">
        <w:rPr>
          <w:rFonts w:eastAsia="Times New Roman"/>
          <w:kern w:val="36"/>
          <w:sz w:val="28"/>
          <w:szCs w:val="28"/>
        </w:rPr>
        <w:t>s</w:t>
      </w:r>
      <w:r w:rsidRPr="00F137EB">
        <w:rPr>
          <w:rFonts w:eastAsia="Times New Roman"/>
          <w:kern w:val="36"/>
          <w:sz w:val="28"/>
          <w:szCs w:val="28"/>
        </w:rPr>
        <w:t xml:space="preserve">uspected </w:t>
      </w:r>
      <w:r w:rsidR="00F877DF">
        <w:rPr>
          <w:rFonts w:eastAsia="Times New Roman"/>
          <w:kern w:val="36"/>
          <w:sz w:val="28"/>
          <w:szCs w:val="28"/>
        </w:rPr>
        <w:t>o</w:t>
      </w:r>
      <w:r w:rsidRPr="00F137EB">
        <w:rPr>
          <w:rFonts w:eastAsia="Times New Roman"/>
          <w:kern w:val="36"/>
          <w:sz w:val="28"/>
          <w:szCs w:val="28"/>
        </w:rPr>
        <w:t xml:space="preserve">utbreaks, </w:t>
      </w:r>
      <w:r w:rsidR="00F877DF">
        <w:rPr>
          <w:rFonts w:eastAsia="Times New Roman"/>
          <w:kern w:val="36"/>
          <w:sz w:val="28"/>
          <w:szCs w:val="28"/>
        </w:rPr>
        <w:t>r</w:t>
      </w:r>
      <w:r w:rsidRPr="00F137EB">
        <w:rPr>
          <w:rFonts w:eastAsia="Times New Roman"/>
          <w:kern w:val="36"/>
          <w:sz w:val="28"/>
          <w:szCs w:val="28"/>
        </w:rPr>
        <w:t xml:space="preserve">ubella in </w:t>
      </w:r>
      <w:r w:rsidR="00F877DF">
        <w:rPr>
          <w:rFonts w:eastAsia="Times New Roman"/>
          <w:kern w:val="36"/>
          <w:sz w:val="28"/>
          <w:szCs w:val="28"/>
        </w:rPr>
        <w:t>p</w:t>
      </w:r>
      <w:r w:rsidRPr="00F137EB">
        <w:rPr>
          <w:rFonts w:eastAsia="Times New Roman"/>
          <w:kern w:val="36"/>
          <w:sz w:val="28"/>
          <w:szCs w:val="28"/>
        </w:rPr>
        <w:t xml:space="preserve">regnant </w:t>
      </w:r>
      <w:r w:rsidR="00F877DF">
        <w:rPr>
          <w:rFonts w:eastAsia="Times New Roman"/>
          <w:kern w:val="36"/>
          <w:sz w:val="28"/>
          <w:szCs w:val="28"/>
        </w:rPr>
        <w:t>w</w:t>
      </w:r>
      <w:r w:rsidRPr="00F137EB">
        <w:rPr>
          <w:rFonts w:eastAsia="Times New Roman"/>
          <w:kern w:val="36"/>
          <w:sz w:val="28"/>
          <w:szCs w:val="28"/>
        </w:rPr>
        <w:t xml:space="preserve">omen, </w:t>
      </w:r>
      <w:r w:rsidR="00DF7587" w:rsidRPr="00F137EB">
        <w:rPr>
          <w:rFonts w:eastAsia="Times New Roman"/>
          <w:kern w:val="36"/>
          <w:sz w:val="28"/>
          <w:szCs w:val="28"/>
        </w:rPr>
        <w:t xml:space="preserve">and </w:t>
      </w:r>
      <w:r w:rsidR="00DF7587">
        <w:rPr>
          <w:rFonts w:eastAsia="Times New Roman"/>
          <w:kern w:val="36"/>
          <w:sz w:val="28"/>
          <w:szCs w:val="28"/>
        </w:rPr>
        <w:t>surveillance</w:t>
      </w:r>
      <w:r w:rsidRPr="00F137EB">
        <w:rPr>
          <w:rFonts w:eastAsia="Times New Roman"/>
          <w:kern w:val="36"/>
          <w:sz w:val="28"/>
          <w:szCs w:val="28"/>
        </w:rPr>
        <w:t xml:space="preserve"> for </w:t>
      </w:r>
      <w:r w:rsidR="00F877DF">
        <w:rPr>
          <w:rFonts w:eastAsia="Times New Roman"/>
          <w:kern w:val="36"/>
          <w:sz w:val="28"/>
          <w:szCs w:val="28"/>
        </w:rPr>
        <w:t>c</w:t>
      </w:r>
      <w:r w:rsidRPr="00F137EB">
        <w:rPr>
          <w:rFonts w:eastAsia="Times New Roman"/>
          <w:kern w:val="36"/>
          <w:sz w:val="28"/>
          <w:szCs w:val="28"/>
        </w:rPr>
        <w:t xml:space="preserve">ongenital </w:t>
      </w:r>
      <w:r w:rsidR="00F877DF">
        <w:rPr>
          <w:rFonts w:eastAsia="Times New Roman"/>
          <w:kern w:val="36"/>
          <w:sz w:val="28"/>
          <w:szCs w:val="28"/>
        </w:rPr>
        <w:t>r</w:t>
      </w:r>
      <w:r w:rsidRPr="00F137EB">
        <w:rPr>
          <w:rFonts w:eastAsia="Times New Roman"/>
          <w:kern w:val="36"/>
          <w:sz w:val="28"/>
          <w:szCs w:val="28"/>
        </w:rPr>
        <w:t xml:space="preserve">ubella </w:t>
      </w:r>
      <w:r w:rsidR="00F877DF">
        <w:rPr>
          <w:rFonts w:eastAsia="Times New Roman"/>
          <w:kern w:val="36"/>
          <w:sz w:val="28"/>
          <w:szCs w:val="28"/>
        </w:rPr>
        <w:t>s</w:t>
      </w:r>
      <w:r w:rsidRPr="00F137EB">
        <w:rPr>
          <w:rFonts w:eastAsia="Times New Roman"/>
          <w:kern w:val="36"/>
          <w:sz w:val="28"/>
          <w:szCs w:val="28"/>
        </w:rPr>
        <w:t xml:space="preserve">yndrome. Morbid. Mort. Wk. </w:t>
      </w:r>
      <w:r w:rsidR="00F877DF">
        <w:rPr>
          <w:rFonts w:eastAsia="Times New Roman"/>
          <w:kern w:val="36"/>
          <w:sz w:val="28"/>
          <w:szCs w:val="28"/>
        </w:rPr>
        <w:t>R</w:t>
      </w:r>
      <w:r w:rsidRPr="00F137EB">
        <w:rPr>
          <w:rFonts w:eastAsia="Times New Roman"/>
          <w:kern w:val="36"/>
          <w:sz w:val="28"/>
          <w:szCs w:val="28"/>
        </w:rPr>
        <w:t>ep.2001; 50(RR 12):1-23.</w:t>
      </w:r>
    </w:p>
    <w:p w:rsidR="00FE6CF3" w:rsidRDefault="00F137EB" w:rsidP="00F137EB">
      <w:pPr>
        <w:bidi w:val="0"/>
        <w:ind w:left="567" w:hanging="567"/>
        <w:jc w:val="both"/>
        <w:rPr>
          <w:rFonts w:eastAsia="Times New Roman"/>
          <w:sz w:val="28"/>
          <w:szCs w:val="28"/>
        </w:rPr>
      </w:pPr>
      <w:r w:rsidRPr="00F137EB">
        <w:rPr>
          <w:rFonts w:eastAsia="Times New Roman"/>
          <w:sz w:val="28"/>
          <w:szCs w:val="28"/>
        </w:rPr>
        <w:t>5.</w:t>
      </w:r>
      <w:r w:rsidR="00F877DF">
        <w:rPr>
          <w:rFonts w:eastAsia="Times New Roman"/>
          <w:sz w:val="28"/>
          <w:szCs w:val="28"/>
        </w:rPr>
        <w:t xml:space="preserve"> </w:t>
      </w:r>
      <w:r w:rsidR="00FE6CF3" w:rsidRPr="00F137EB">
        <w:rPr>
          <w:rFonts w:eastAsia="Times New Roman"/>
          <w:sz w:val="28"/>
          <w:szCs w:val="28"/>
        </w:rPr>
        <w:t>Langford KS. Infectious disease</w:t>
      </w:r>
      <w:r w:rsidR="00DF7587">
        <w:rPr>
          <w:rFonts w:eastAsia="Times New Roman"/>
          <w:sz w:val="28"/>
          <w:szCs w:val="28"/>
        </w:rPr>
        <w:t>s</w:t>
      </w:r>
      <w:r w:rsidR="00FE6CF3" w:rsidRPr="00F137EB">
        <w:rPr>
          <w:rFonts w:eastAsia="Times New Roman"/>
          <w:sz w:val="28"/>
          <w:szCs w:val="28"/>
        </w:rPr>
        <w:t xml:space="preserve"> and pregnancy. Current Obstet Gynaecol 2002; 12: 125-30. </w:t>
      </w:r>
    </w:p>
    <w:p w:rsidR="00F137EB" w:rsidRDefault="00F137EB" w:rsidP="00F137EB">
      <w:pPr>
        <w:bidi w:val="0"/>
        <w:ind w:left="567" w:hanging="567"/>
        <w:jc w:val="both"/>
        <w:rPr>
          <w:sz w:val="28"/>
          <w:szCs w:val="28"/>
        </w:rPr>
      </w:pPr>
      <w:r>
        <w:rPr>
          <w:sz w:val="28"/>
          <w:szCs w:val="28"/>
        </w:rPr>
        <w:t>6.</w:t>
      </w:r>
      <w:r w:rsidR="00F877DF">
        <w:rPr>
          <w:sz w:val="28"/>
          <w:szCs w:val="28"/>
        </w:rPr>
        <w:t xml:space="preserve"> </w:t>
      </w:r>
      <w:r w:rsidRPr="00507705">
        <w:rPr>
          <w:sz w:val="28"/>
          <w:szCs w:val="28"/>
        </w:rPr>
        <w:t>El-Mekki, A.A. and Zeki, Z.M. Screening for rubella antibodies among Saudi women of childbearing age. Saudi Med. J. 1998; 19(5): 575-77.</w:t>
      </w:r>
    </w:p>
    <w:p w:rsidR="00F137EB" w:rsidRPr="00F137EB" w:rsidRDefault="00F137EB" w:rsidP="00F137EB">
      <w:pPr>
        <w:bidi w:val="0"/>
        <w:ind w:left="567" w:hanging="567"/>
        <w:jc w:val="both"/>
        <w:rPr>
          <w:sz w:val="28"/>
          <w:szCs w:val="28"/>
        </w:rPr>
      </w:pPr>
      <w:r>
        <w:rPr>
          <w:sz w:val="28"/>
          <w:szCs w:val="28"/>
        </w:rPr>
        <w:t>7.</w:t>
      </w:r>
      <w:r w:rsidR="00F877DF">
        <w:rPr>
          <w:sz w:val="28"/>
          <w:szCs w:val="28"/>
        </w:rPr>
        <w:t xml:space="preserve"> </w:t>
      </w:r>
      <w:r w:rsidRPr="00F137EB">
        <w:rPr>
          <w:sz w:val="28"/>
          <w:szCs w:val="28"/>
        </w:rPr>
        <w:t xml:space="preserve">Tamer, G.S.; Dundar, D.; Callskan, E. Seroprevalence of </w:t>
      </w:r>
      <w:r w:rsidRPr="00F137EB">
        <w:rPr>
          <w:i/>
          <w:iCs/>
          <w:sz w:val="28"/>
          <w:szCs w:val="28"/>
        </w:rPr>
        <w:t>toxoplasma gondii</w:t>
      </w:r>
      <w:r w:rsidRPr="00F137EB">
        <w:rPr>
          <w:sz w:val="28"/>
          <w:szCs w:val="28"/>
        </w:rPr>
        <w:t>, rubella and cytomegalovirus among pregnant women in western region of Turkey. Clin. Invest. Med. 2009; 32(1): 43-7.</w:t>
      </w:r>
    </w:p>
    <w:p w:rsidR="00F137EB" w:rsidRDefault="00F137EB" w:rsidP="00BE7404">
      <w:pPr>
        <w:bidi w:val="0"/>
        <w:ind w:left="567" w:hanging="567"/>
        <w:jc w:val="both"/>
        <w:rPr>
          <w:sz w:val="28"/>
          <w:szCs w:val="28"/>
        </w:rPr>
      </w:pPr>
      <w:r>
        <w:rPr>
          <w:sz w:val="28"/>
          <w:szCs w:val="28"/>
        </w:rPr>
        <w:t>8.</w:t>
      </w:r>
      <w:r w:rsidR="00F877DF">
        <w:rPr>
          <w:sz w:val="28"/>
          <w:szCs w:val="28"/>
        </w:rPr>
        <w:t xml:space="preserve"> </w:t>
      </w:r>
      <w:r w:rsidR="00BE7404">
        <w:rPr>
          <w:sz w:val="28"/>
          <w:szCs w:val="28"/>
        </w:rPr>
        <w:t xml:space="preserve">Pehlivan, E.; Karaoglu, L.; Ozen, M.; Gunes, G.; Tekerekoglu, M.S.; Genc, M.; Egri, M. and Ercan, C. Rubella </w:t>
      </w:r>
      <w:r w:rsidR="00BF75D6">
        <w:rPr>
          <w:sz w:val="28"/>
          <w:szCs w:val="28"/>
        </w:rPr>
        <w:t>seroprevalence</w:t>
      </w:r>
      <w:r w:rsidR="00BE7404">
        <w:rPr>
          <w:sz w:val="28"/>
          <w:szCs w:val="28"/>
        </w:rPr>
        <w:t xml:space="preserve"> in unvaccinated pregnant population in Malatya, Turkey. Public Health 2007; 121(6): 462-8.</w:t>
      </w:r>
    </w:p>
    <w:p w:rsidR="00F137EB" w:rsidRPr="00F137EB" w:rsidRDefault="00F137EB" w:rsidP="00F137EB">
      <w:pPr>
        <w:bidi w:val="0"/>
        <w:ind w:left="567" w:hanging="567"/>
        <w:jc w:val="both"/>
        <w:rPr>
          <w:sz w:val="28"/>
          <w:szCs w:val="28"/>
        </w:rPr>
      </w:pPr>
      <w:r w:rsidRPr="00F137EB">
        <w:rPr>
          <w:sz w:val="28"/>
          <w:szCs w:val="28"/>
        </w:rPr>
        <w:t>9.</w:t>
      </w:r>
      <w:r w:rsidR="00F877DF">
        <w:rPr>
          <w:sz w:val="28"/>
          <w:szCs w:val="28"/>
        </w:rPr>
        <w:t xml:space="preserve"> </w:t>
      </w:r>
      <w:r w:rsidRPr="00F137EB">
        <w:rPr>
          <w:sz w:val="28"/>
          <w:szCs w:val="28"/>
        </w:rPr>
        <w:t>Giraudon, I; Forde, J.; Maguire, H.; Arnold, J. and Permalloo, N. Antenatal screening and prevalence of infection: surveillance in London</w:t>
      </w:r>
      <w:r w:rsidR="0039383E">
        <w:rPr>
          <w:sz w:val="28"/>
          <w:szCs w:val="28"/>
        </w:rPr>
        <w:t>, 2000-2007</w:t>
      </w:r>
      <w:r w:rsidRPr="00F137EB">
        <w:rPr>
          <w:sz w:val="28"/>
          <w:szCs w:val="28"/>
        </w:rPr>
        <w:t>. Euro. Surveill. 2009; 14(9): 8-12.</w:t>
      </w:r>
    </w:p>
    <w:p w:rsidR="00F137EB" w:rsidRDefault="00F137EB" w:rsidP="00DF7587">
      <w:pPr>
        <w:bidi w:val="0"/>
        <w:ind w:left="567" w:hanging="567"/>
        <w:jc w:val="both"/>
        <w:rPr>
          <w:sz w:val="28"/>
          <w:szCs w:val="28"/>
        </w:rPr>
      </w:pPr>
      <w:r>
        <w:rPr>
          <w:sz w:val="28"/>
          <w:szCs w:val="28"/>
        </w:rPr>
        <w:t>10.</w:t>
      </w:r>
      <w:r w:rsidR="00BE7404">
        <w:rPr>
          <w:sz w:val="28"/>
          <w:szCs w:val="28"/>
        </w:rPr>
        <w:t xml:space="preserve"> Aksakal, F.N.; Maral, I.; Cirak, M.Y. and Aygun, R. Rubella seroprevalence among women of childbearing age residing </w:t>
      </w:r>
      <w:r w:rsidR="00DF7587">
        <w:rPr>
          <w:sz w:val="28"/>
          <w:szCs w:val="28"/>
        </w:rPr>
        <w:t>in</w:t>
      </w:r>
      <w:r w:rsidR="00BE7404">
        <w:rPr>
          <w:sz w:val="28"/>
          <w:szCs w:val="28"/>
        </w:rPr>
        <w:t xml:space="preserve"> a rural region:</w:t>
      </w:r>
      <w:r w:rsidR="00BF75D6">
        <w:rPr>
          <w:sz w:val="28"/>
          <w:szCs w:val="28"/>
        </w:rPr>
        <w:t xml:space="preserve"> </w:t>
      </w:r>
      <w:r w:rsidR="00BE7404">
        <w:rPr>
          <w:sz w:val="28"/>
          <w:szCs w:val="28"/>
        </w:rPr>
        <w:t>Is there a need fo</w:t>
      </w:r>
      <w:r w:rsidR="00BF75D6">
        <w:rPr>
          <w:sz w:val="28"/>
          <w:szCs w:val="28"/>
        </w:rPr>
        <w:t>r rubella vaccination in Turkey? JPN. J. Infect. Dis. 2007; 60(4): 157-60.</w:t>
      </w:r>
    </w:p>
    <w:p w:rsidR="00F137EB" w:rsidRDefault="00F137EB" w:rsidP="000F622D">
      <w:pPr>
        <w:bidi w:val="0"/>
        <w:ind w:left="567" w:hanging="567"/>
        <w:jc w:val="both"/>
        <w:rPr>
          <w:sz w:val="28"/>
          <w:szCs w:val="28"/>
        </w:rPr>
      </w:pPr>
      <w:r>
        <w:rPr>
          <w:sz w:val="28"/>
          <w:szCs w:val="28"/>
        </w:rPr>
        <w:t>11.</w:t>
      </w:r>
      <w:r w:rsidR="000F622D">
        <w:rPr>
          <w:sz w:val="28"/>
          <w:szCs w:val="28"/>
        </w:rPr>
        <w:t xml:space="preserve"> Bamgboye, A.E.; Afolabi, K.A.; Esumeh, F.I. and Enweani, I.B. Prevalence of rubella antibody in pregnant women in Ibadan, Nigeria. West. Afr. J. Med. 2004; 23(3): 245-8. </w:t>
      </w:r>
    </w:p>
    <w:p w:rsidR="00F137EB" w:rsidRDefault="00F137EB" w:rsidP="00F137EB">
      <w:pPr>
        <w:bidi w:val="0"/>
        <w:ind w:left="567" w:hanging="567"/>
        <w:jc w:val="both"/>
        <w:rPr>
          <w:sz w:val="28"/>
          <w:szCs w:val="28"/>
        </w:rPr>
      </w:pPr>
      <w:r>
        <w:rPr>
          <w:sz w:val="28"/>
          <w:szCs w:val="28"/>
        </w:rPr>
        <w:t>12.</w:t>
      </w:r>
      <w:r w:rsidR="000F622D">
        <w:rPr>
          <w:sz w:val="28"/>
          <w:szCs w:val="28"/>
        </w:rPr>
        <w:t xml:space="preserve"> </w:t>
      </w:r>
      <w:r w:rsidR="00F877DF">
        <w:rPr>
          <w:sz w:val="28"/>
          <w:szCs w:val="28"/>
        </w:rPr>
        <w:t xml:space="preserve"> </w:t>
      </w:r>
      <w:r w:rsidR="000F622D">
        <w:rPr>
          <w:sz w:val="28"/>
          <w:szCs w:val="28"/>
        </w:rPr>
        <w:t>Barreto, J.; Sacramento, I.; Robertson, S.E.; Langa, J.; de Gourville, E.; Wolfson, L. and Schoub, B. Antenatal rubella serosurvey in M</w:t>
      </w:r>
      <w:r w:rsidR="00F877DF">
        <w:rPr>
          <w:sz w:val="28"/>
          <w:szCs w:val="28"/>
        </w:rPr>
        <w:t>aputo, Mozambique. Trop. Med. Inter. Health. 2006; 11(4): 559-64.</w:t>
      </w:r>
    </w:p>
    <w:p w:rsidR="00F137EB" w:rsidRDefault="00F137EB" w:rsidP="00F137EB">
      <w:pPr>
        <w:bidi w:val="0"/>
        <w:ind w:left="567" w:hanging="567"/>
        <w:jc w:val="both"/>
        <w:rPr>
          <w:sz w:val="28"/>
          <w:szCs w:val="28"/>
        </w:rPr>
      </w:pPr>
      <w:r w:rsidRPr="00F137EB">
        <w:rPr>
          <w:sz w:val="28"/>
          <w:szCs w:val="28"/>
        </w:rPr>
        <w:t>13.</w:t>
      </w:r>
      <w:r w:rsidR="00F877DF">
        <w:rPr>
          <w:sz w:val="28"/>
          <w:szCs w:val="28"/>
        </w:rPr>
        <w:t xml:space="preserve"> </w:t>
      </w:r>
      <w:r w:rsidRPr="00F137EB">
        <w:rPr>
          <w:sz w:val="28"/>
          <w:szCs w:val="28"/>
        </w:rPr>
        <w:t>Majlessi, F.; Batebi, M.; Shariat, M.; Rahimi, A. and Azad, T.M. Rubella serology in pregnant women attending health centers of Tehran University of Medical Science. East Mediter. Health J. 2008; 14(3): 590-4.</w:t>
      </w:r>
    </w:p>
    <w:p w:rsidR="00F137EB" w:rsidRDefault="00F137EB" w:rsidP="00F877DF">
      <w:pPr>
        <w:bidi w:val="0"/>
        <w:ind w:left="567" w:hanging="567"/>
        <w:jc w:val="both"/>
        <w:rPr>
          <w:sz w:val="28"/>
          <w:szCs w:val="28"/>
        </w:rPr>
      </w:pPr>
      <w:r>
        <w:rPr>
          <w:sz w:val="28"/>
          <w:szCs w:val="28"/>
        </w:rPr>
        <w:lastRenderedPageBreak/>
        <w:t>14.</w:t>
      </w:r>
      <w:r w:rsidR="00F877DF">
        <w:rPr>
          <w:sz w:val="28"/>
          <w:szCs w:val="28"/>
        </w:rPr>
        <w:t xml:space="preserve"> Ferrer-Gomez, C.; Climent,D.M.; Giner, A.S.; Silvestre Q.S. and Gimenez, N.P. The prevalence of antibodies to the rubella virus in pregnant women at a health center. Aten. Primaria. 1999; (23(7): 429-33.</w:t>
      </w:r>
    </w:p>
    <w:p w:rsidR="00F137EB" w:rsidRPr="00B6674C" w:rsidRDefault="00F137EB" w:rsidP="00B6674C">
      <w:pPr>
        <w:bidi w:val="0"/>
        <w:ind w:left="567" w:hanging="567"/>
        <w:jc w:val="both"/>
        <w:rPr>
          <w:sz w:val="28"/>
          <w:szCs w:val="28"/>
        </w:rPr>
      </w:pPr>
      <w:r>
        <w:rPr>
          <w:sz w:val="28"/>
          <w:szCs w:val="28"/>
        </w:rPr>
        <w:t>15.</w:t>
      </w:r>
      <w:r w:rsidRPr="00F137EB">
        <w:rPr>
          <w:sz w:val="28"/>
          <w:szCs w:val="28"/>
        </w:rPr>
        <w:t xml:space="preserve"> Ahmed, M.U. IgM and IgG antibodies specific to rubella in childbearing women. J. Pak. Med. Assoc. 1992; 42(5): 121-2.</w:t>
      </w:r>
    </w:p>
    <w:p w:rsidR="00507705" w:rsidRDefault="00B6674C" w:rsidP="00507705">
      <w:pPr>
        <w:bidi w:val="0"/>
        <w:ind w:left="567" w:hanging="567"/>
        <w:jc w:val="both"/>
        <w:rPr>
          <w:sz w:val="28"/>
          <w:szCs w:val="28"/>
        </w:rPr>
      </w:pPr>
      <w:r>
        <w:rPr>
          <w:sz w:val="28"/>
          <w:szCs w:val="28"/>
        </w:rPr>
        <w:t xml:space="preserve">16. </w:t>
      </w:r>
      <w:r w:rsidR="00507705" w:rsidRPr="00B6674C">
        <w:rPr>
          <w:sz w:val="28"/>
          <w:szCs w:val="28"/>
        </w:rPr>
        <w:t>Jarour, N.; Hayajneb, W.A.: Balbeesi, A.; Otoom, H.; Al-Shurman, A. and Kharabsheh, S. Seroprevalence of rubella among Jordanian women of childbearing age. Vaccine</w:t>
      </w:r>
      <w:r w:rsidR="00DF7587">
        <w:rPr>
          <w:sz w:val="28"/>
          <w:szCs w:val="28"/>
        </w:rPr>
        <w:t>,</w:t>
      </w:r>
      <w:r w:rsidR="00507705" w:rsidRPr="00B6674C">
        <w:rPr>
          <w:sz w:val="28"/>
          <w:szCs w:val="28"/>
        </w:rPr>
        <w:t xml:space="preserve"> 2007; 25(18): 3615-8.</w:t>
      </w:r>
    </w:p>
    <w:p w:rsidR="00AF6A98" w:rsidRDefault="00AF6A98" w:rsidP="00AF6A98">
      <w:pPr>
        <w:bidi w:val="0"/>
        <w:ind w:left="567" w:hanging="567"/>
        <w:jc w:val="both"/>
        <w:rPr>
          <w:sz w:val="28"/>
          <w:szCs w:val="28"/>
        </w:rPr>
      </w:pPr>
      <w:r>
        <w:rPr>
          <w:sz w:val="28"/>
          <w:szCs w:val="28"/>
        </w:rPr>
        <w:t>17. Saleem</w:t>
      </w:r>
      <w:r w:rsidR="000D3F88">
        <w:rPr>
          <w:sz w:val="28"/>
          <w:szCs w:val="28"/>
        </w:rPr>
        <w:t>, F.; Al-Bayatti, N.; Al-Kubaisi, W. and Al-Moslih, M.Rubella antibodies among fem,ales of childbearing age in Baghdad. J.Faculty Med. (Baghdad),30(3):331-6.</w:t>
      </w:r>
    </w:p>
    <w:p w:rsidR="00F81678" w:rsidRDefault="00F81678" w:rsidP="00F81678">
      <w:pPr>
        <w:bidi w:val="0"/>
        <w:ind w:left="567" w:hanging="567"/>
        <w:jc w:val="both"/>
        <w:rPr>
          <w:sz w:val="28"/>
          <w:szCs w:val="28"/>
        </w:rPr>
      </w:pPr>
      <w:r>
        <w:rPr>
          <w:sz w:val="28"/>
          <w:szCs w:val="28"/>
        </w:rPr>
        <w:t>18.Guidelines for surveillance of congenital rubella syndrome and rubella. Field test version, 1999 Geneva</w:t>
      </w:r>
      <w:r w:rsidR="004E5C12">
        <w:rPr>
          <w:sz w:val="28"/>
          <w:szCs w:val="28"/>
        </w:rPr>
        <w:t>-Switzerland.</w:t>
      </w:r>
    </w:p>
    <w:p w:rsidR="00F00F19" w:rsidRDefault="00F00F19" w:rsidP="00F00F19">
      <w:pPr>
        <w:bidi w:val="0"/>
        <w:ind w:left="567" w:hanging="567"/>
        <w:jc w:val="both"/>
        <w:rPr>
          <w:sz w:val="28"/>
          <w:szCs w:val="28"/>
        </w:rPr>
      </w:pPr>
      <w:r>
        <w:rPr>
          <w:sz w:val="28"/>
          <w:szCs w:val="28"/>
        </w:rPr>
        <w:t>19. Advisory Committee on Immunization Practices. Recommended adult immunization schedule: United States, 2009. Ann. Intern. Med. 2009; 150(1): 40-44.</w:t>
      </w:r>
    </w:p>
    <w:p w:rsidR="007027B9" w:rsidRDefault="007027B9" w:rsidP="007027B9">
      <w:pPr>
        <w:bidi w:val="0"/>
        <w:ind w:left="567" w:hanging="567"/>
        <w:jc w:val="both"/>
        <w:rPr>
          <w:sz w:val="28"/>
          <w:szCs w:val="28"/>
        </w:rPr>
      </w:pPr>
      <w:r>
        <w:rPr>
          <w:sz w:val="28"/>
          <w:szCs w:val="28"/>
        </w:rPr>
        <w:t>20. Uyar,Y.; Balci, A.; Akcall, A. and Cabar, C. Prevalence of rubella and cytomegalovirus antibodies among pregnant women in Northern Turkey. New. Microbiol. 2008; 31(4): 451-5.</w:t>
      </w:r>
    </w:p>
    <w:p w:rsidR="00564FA1" w:rsidRDefault="00564FA1" w:rsidP="00564FA1">
      <w:pPr>
        <w:bidi w:val="0"/>
        <w:ind w:left="567" w:hanging="567"/>
        <w:jc w:val="both"/>
        <w:rPr>
          <w:sz w:val="28"/>
          <w:szCs w:val="28"/>
        </w:rPr>
      </w:pPr>
      <w:r>
        <w:rPr>
          <w:sz w:val="28"/>
          <w:szCs w:val="28"/>
        </w:rPr>
        <w:t>21. Grangeot-Kerose, L. Rubella and pregnancy. Pathol. Biol. 1992; 40(7): 706-10.</w:t>
      </w:r>
    </w:p>
    <w:p w:rsidR="00310EB3" w:rsidRPr="00310EB3" w:rsidRDefault="00310EB3" w:rsidP="00310EB3">
      <w:pPr>
        <w:bidi w:val="0"/>
        <w:ind w:left="426" w:hanging="426"/>
        <w:jc w:val="both"/>
        <w:rPr>
          <w:sz w:val="28"/>
          <w:szCs w:val="28"/>
        </w:rPr>
      </w:pPr>
      <w:r>
        <w:rPr>
          <w:sz w:val="28"/>
          <w:szCs w:val="28"/>
        </w:rPr>
        <w:t>22.</w:t>
      </w:r>
      <w:r w:rsidR="00C73117">
        <w:rPr>
          <w:sz w:val="28"/>
          <w:szCs w:val="28"/>
        </w:rPr>
        <w:t xml:space="preserve"> </w:t>
      </w:r>
      <w:r w:rsidRPr="00310EB3">
        <w:rPr>
          <w:sz w:val="28"/>
          <w:szCs w:val="28"/>
        </w:rPr>
        <w:t xml:space="preserve">Hasan, A. SH.; Al-Duliami, A.A.; Neima, A.A. and Al-Jurani, A.S. </w:t>
      </w:r>
      <w:r>
        <w:rPr>
          <w:sz w:val="28"/>
          <w:szCs w:val="28"/>
        </w:rPr>
        <w:t xml:space="preserve">    </w:t>
      </w:r>
      <w:r w:rsidRPr="00310EB3">
        <w:rPr>
          <w:sz w:val="28"/>
          <w:szCs w:val="28"/>
        </w:rPr>
        <w:t>Seroprevalence of anti-rubella IgM antibody among pregnant</w:t>
      </w:r>
      <w:r>
        <w:rPr>
          <w:sz w:val="28"/>
          <w:szCs w:val="28"/>
        </w:rPr>
        <w:t xml:space="preserve"> </w:t>
      </w:r>
      <w:r w:rsidRPr="00310EB3">
        <w:rPr>
          <w:sz w:val="28"/>
          <w:szCs w:val="28"/>
        </w:rPr>
        <w:t xml:space="preserve"> and childbearing women in Diyala province</w:t>
      </w:r>
      <w:r>
        <w:rPr>
          <w:sz w:val="28"/>
          <w:szCs w:val="28"/>
        </w:rPr>
        <w:t xml:space="preserve">. </w:t>
      </w:r>
      <w:r w:rsidRPr="00310EB3">
        <w:rPr>
          <w:sz w:val="28"/>
          <w:szCs w:val="28"/>
          <w:lang w:bidi="ar-IQ"/>
        </w:rPr>
        <w:t>Zanco J. Med. Sci. 2010;14 (1): 195-200.</w:t>
      </w:r>
    </w:p>
    <w:p w:rsidR="00310EB3" w:rsidRPr="00310EB3" w:rsidRDefault="00310EB3" w:rsidP="00310EB3">
      <w:pPr>
        <w:bidi w:val="0"/>
        <w:jc w:val="center"/>
        <w:rPr>
          <w:sz w:val="32"/>
          <w:szCs w:val="32"/>
        </w:rPr>
      </w:pPr>
    </w:p>
    <w:p w:rsidR="00C73117" w:rsidRPr="00B6674C" w:rsidRDefault="00C73117" w:rsidP="00C73117">
      <w:pPr>
        <w:bidi w:val="0"/>
        <w:ind w:left="567" w:hanging="567"/>
        <w:jc w:val="both"/>
        <w:rPr>
          <w:sz w:val="28"/>
          <w:szCs w:val="28"/>
        </w:rPr>
      </w:pPr>
    </w:p>
    <w:p w:rsidR="00272353" w:rsidRPr="00B6674C" w:rsidRDefault="00272353" w:rsidP="004B4C66">
      <w:pPr>
        <w:bidi w:val="0"/>
        <w:jc w:val="both"/>
        <w:rPr>
          <w:sz w:val="28"/>
          <w:szCs w:val="28"/>
        </w:rPr>
      </w:pPr>
    </w:p>
    <w:sectPr w:rsidR="00272353" w:rsidRPr="00B6674C" w:rsidSect="00F12AD5">
      <w:footerReference w:type="default" r:id="rId7"/>
      <w:pgSz w:w="11906" w:h="16838"/>
      <w:pgMar w:top="1418" w:right="1418" w:bottom="1418" w:left="141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4E0" w:rsidRDefault="004434E0" w:rsidP="00A463EC">
      <w:r>
        <w:separator/>
      </w:r>
    </w:p>
  </w:endnote>
  <w:endnote w:type="continuationSeparator" w:id="1">
    <w:p w:rsidR="004434E0" w:rsidRDefault="004434E0" w:rsidP="00A463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188"/>
      <w:docPartObj>
        <w:docPartGallery w:val="Page Numbers (Bottom of Page)"/>
        <w:docPartUnique/>
      </w:docPartObj>
    </w:sdtPr>
    <w:sdtContent>
      <w:p w:rsidR="00F12AD5" w:rsidRDefault="00B65F84" w:rsidP="00F12AD5">
        <w:pPr>
          <w:pStyle w:val="Footer"/>
          <w:bidi w:val="0"/>
          <w:jc w:val="right"/>
        </w:pPr>
        <w:fldSimple w:instr=" PAGE   \* MERGEFORMAT ">
          <w:r w:rsidR="00BE2EC2">
            <w:rPr>
              <w:noProof/>
            </w:rPr>
            <w:t>1</w:t>
          </w:r>
        </w:fldSimple>
      </w:p>
    </w:sdtContent>
  </w:sdt>
  <w:p w:rsidR="00F12AD5" w:rsidRDefault="00F12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4E0" w:rsidRDefault="004434E0" w:rsidP="00A463EC">
      <w:r>
        <w:separator/>
      </w:r>
    </w:p>
  </w:footnote>
  <w:footnote w:type="continuationSeparator" w:id="1">
    <w:p w:rsidR="004434E0" w:rsidRDefault="004434E0" w:rsidP="00A46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E02"/>
    <w:multiLevelType w:val="hybridMultilevel"/>
    <w:tmpl w:val="A822C95E"/>
    <w:lvl w:ilvl="0" w:tplc="8E4EDB90">
      <w:start w:val="8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26795"/>
    <w:multiLevelType w:val="hybridMultilevel"/>
    <w:tmpl w:val="5C34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81783"/>
    <w:multiLevelType w:val="multilevel"/>
    <w:tmpl w:val="559C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880D7D"/>
    <w:multiLevelType w:val="hybridMultilevel"/>
    <w:tmpl w:val="F3D4983E"/>
    <w:lvl w:ilvl="0" w:tplc="42F6264E">
      <w:start w:val="8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272353"/>
    <w:rsid w:val="000410F7"/>
    <w:rsid w:val="00045817"/>
    <w:rsid w:val="00063468"/>
    <w:rsid w:val="0006780F"/>
    <w:rsid w:val="000772D5"/>
    <w:rsid w:val="000D3F88"/>
    <w:rsid w:val="000E0E8D"/>
    <w:rsid w:val="000F622D"/>
    <w:rsid w:val="0010503C"/>
    <w:rsid w:val="001314CE"/>
    <w:rsid w:val="0016186B"/>
    <w:rsid w:val="00187FB6"/>
    <w:rsid w:val="001A45A5"/>
    <w:rsid w:val="001B320C"/>
    <w:rsid w:val="001C128C"/>
    <w:rsid w:val="001C1C8E"/>
    <w:rsid w:val="001C6AED"/>
    <w:rsid w:val="001D6625"/>
    <w:rsid w:val="001E34D6"/>
    <w:rsid w:val="001E5AE1"/>
    <w:rsid w:val="00201801"/>
    <w:rsid w:val="002039F9"/>
    <w:rsid w:val="002139B0"/>
    <w:rsid w:val="0022381C"/>
    <w:rsid w:val="00237F41"/>
    <w:rsid w:val="00270A4E"/>
    <w:rsid w:val="00272353"/>
    <w:rsid w:val="00310EB3"/>
    <w:rsid w:val="0035258F"/>
    <w:rsid w:val="0039383E"/>
    <w:rsid w:val="003976E7"/>
    <w:rsid w:val="003A5D0C"/>
    <w:rsid w:val="003C4E98"/>
    <w:rsid w:val="00435498"/>
    <w:rsid w:val="004434E0"/>
    <w:rsid w:val="00463B18"/>
    <w:rsid w:val="00470860"/>
    <w:rsid w:val="00497FBA"/>
    <w:rsid w:val="004A0E52"/>
    <w:rsid w:val="004B4C66"/>
    <w:rsid w:val="004B544A"/>
    <w:rsid w:val="004C4BDD"/>
    <w:rsid w:val="004E5C12"/>
    <w:rsid w:val="00507705"/>
    <w:rsid w:val="00512BB9"/>
    <w:rsid w:val="00532BE0"/>
    <w:rsid w:val="00540A77"/>
    <w:rsid w:val="005410F7"/>
    <w:rsid w:val="00564FA1"/>
    <w:rsid w:val="005656C7"/>
    <w:rsid w:val="00570343"/>
    <w:rsid w:val="00575266"/>
    <w:rsid w:val="00596EB2"/>
    <w:rsid w:val="005B00CB"/>
    <w:rsid w:val="005D73B1"/>
    <w:rsid w:val="005F0AEE"/>
    <w:rsid w:val="00615346"/>
    <w:rsid w:val="0065376D"/>
    <w:rsid w:val="00654382"/>
    <w:rsid w:val="00660089"/>
    <w:rsid w:val="00664B9B"/>
    <w:rsid w:val="006B6AA2"/>
    <w:rsid w:val="007027B9"/>
    <w:rsid w:val="00707E82"/>
    <w:rsid w:val="00710428"/>
    <w:rsid w:val="0076055B"/>
    <w:rsid w:val="00765477"/>
    <w:rsid w:val="00787E13"/>
    <w:rsid w:val="007B00C0"/>
    <w:rsid w:val="007F2D69"/>
    <w:rsid w:val="0080599D"/>
    <w:rsid w:val="00806479"/>
    <w:rsid w:val="00806C84"/>
    <w:rsid w:val="00813FF1"/>
    <w:rsid w:val="00817E83"/>
    <w:rsid w:val="00830DAD"/>
    <w:rsid w:val="00872D85"/>
    <w:rsid w:val="00873D21"/>
    <w:rsid w:val="008A6D95"/>
    <w:rsid w:val="008C5C68"/>
    <w:rsid w:val="008F4403"/>
    <w:rsid w:val="00925133"/>
    <w:rsid w:val="009457A5"/>
    <w:rsid w:val="009461CE"/>
    <w:rsid w:val="0095178E"/>
    <w:rsid w:val="009B3827"/>
    <w:rsid w:val="009B5B6E"/>
    <w:rsid w:val="009B78FB"/>
    <w:rsid w:val="009C5C56"/>
    <w:rsid w:val="009D74B4"/>
    <w:rsid w:val="00A0622F"/>
    <w:rsid w:val="00A463EC"/>
    <w:rsid w:val="00A651F4"/>
    <w:rsid w:val="00A677F8"/>
    <w:rsid w:val="00A86D73"/>
    <w:rsid w:val="00AC567E"/>
    <w:rsid w:val="00AD3E0E"/>
    <w:rsid w:val="00AF6A98"/>
    <w:rsid w:val="00AF70A2"/>
    <w:rsid w:val="00B31F9E"/>
    <w:rsid w:val="00B53218"/>
    <w:rsid w:val="00B54A0F"/>
    <w:rsid w:val="00B65F84"/>
    <w:rsid w:val="00B6674C"/>
    <w:rsid w:val="00B826C9"/>
    <w:rsid w:val="00B90C82"/>
    <w:rsid w:val="00B91E4F"/>
    <w:rsid w:val="00BB0B6B"/>
    <w:rsid w:val="00BB51CD"/>
    <w:rsid w:val="00BD3FC0"/>
    <w:rsid w:val="00BE2EC2"/>
    <w:rsid w:val="00BE7404"/>
    <w:rsid w:val="00BF75D6"/>
    <w:rsid w:val="00C10B33"/>
    <w:rsid w:val="00C277F2"/>
    <w:rsid w:val="00C52BB6"/>
    <w:rsid w:val="00C719D5"/>
    <w:rsid w:val="00C73117"/>
    <w:rsid w:val="00CB0532"/>
    <w:rsid w:val="00CB21FE"/>
    <w:rsid w:val="00CD45F6"/>
    <w:rsid w:val="00CE13D8"/>
    <w:rsid w:val="00CE3BD0"/>
    <w:rsid w:val="00D16812"/>
    <w:rsid w:val="00D33774"/>
    <w:rsid w:val="00D64FFF"/>
    <w:rsid w:val="00D81578"/>
    <w:rsid w:val="00D84BC2"/>
    <w:rsid w:val="00D85091"/>
    <w:rsid w:val="00DC1666"/>
    <w:rsid w:val="00DF3572"/>
    <w:rsid w:val="00DF7587"/>
    <w:rsid w:val="00E41490"/>
    <w:rsid w:val="00EA5C9F"/>
    <w:rsid w:val="00EE757D"/>
    <w:rsid w:val="00F00F19"/>
    <w:rsid w:val="00F12AD5"/>
    <w:rsid w:val="00F137EB"/>
    <w:rsid w:val="00F34984"/>
    <w:rsid w:val="00F60B21"/>
    <w:rsid w:val="00F716A8"/>
    <w:rsid w:val="00F716DC"/>
    <w:rsid w:val="00F80880"/>
    <w:rsid w:val="00F81678"/>
    <w:rsid w:val="00F8207C"/>
    <w:rsid w:val="00F877DF"/>
    <w:rsid w:val="00F951B7"/>
    <w:rsid w:val="00FB5C4B"/>
    <w:rsid w:val="00FC7DA4"/>
    <w:rsid w:val="00FE1A07"/>
    <w:rsid w:val="00FE43A6"/>
    <w:rsid w:val="00FE6CF3"/>
    <w:rsid w:val="00FF0196"/>
    <w:rsid w:val="00FF77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4E"/>
    <w:pPr>
      <w:bidi/>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E6CF3"/>
    <w:pPr>
      <w:bidi w:val="0"/>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70A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A4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A6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3774"/>
    <w:pPr>
      <w:ind w:left="720"/>
      <w:contextualSpacing/>
    </w:pPr>
  </w:style>
  <w:style w:type="character" w:customStyle="1" w:styleId="Heading1Char">
    <w:name w:val="Heading 1 Char"/>
    <w:basedOn w:val="DefaultParagraphFont"/>
    <w:link w:val="Heading1"/>
    <w:uiPriority w:val="9"/>
    <w:rsid w:val="00FE6CF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A463EC"/>
    <w:pPr>
      <w:tabs>
        <w:tab w:val="center" w:pos="4153"/>
        <w:tab w:val="right" w:pos="8306"/>
      </w:tabs>
    </w:pPr>
  </w:style>
  <w:style w:type="character" w:customStyle="1" w:styleId="HeaderChar">
    <w:name w:val="Header Char"/>
    <w:basedOn w:val="DefaultParagraphFont"/>
    <w:link w:val="Header"/>
    <w:uiPriority w:val="99"/>
    <w:semiHidden/>
    <w:rsid w:val="00A463EC"/>
    <w:rPr>
      <w:rFonts w:ascii="Times New Roman" w:hAnsi="Times New Roman" w:cs="Times New Roman"/>
      <w:sz w:val="24"/>
      <w:szCs w:val="24"/>
    </w:rPr>
  </w:style>
  <w:style w:type="paragraph" w:styleId="Footer">
    <w:name w:val="footer"/>
    <w:basedOn w:val="Normal"/>
    <w:link w:val="FooterChar"/>
    <w:uiPriority w:val="99"/>
    <w:unhideWhenUsed/>
    <w:rsid w:val="00A463EC"/>
    <w:pPr>
      <w:tabs>
        <w:tab w:val="center" w:pos="4153"/>
        <w:tab w:val="right" w:pos="8306"/>
      </w:tabs>
    </w:pPr>
  </w:style>
  <w:style w:type="character" w:customStyle="1" w:styleId="FooterChar">
    <w:name w:val="Footer Char"/>
    <w:basedOn w:val="DefaultParagraphFont"/>
    <w:link w:val="Footer"/>
    <w:uiPriority w:val="99"/>
    <w:rsid w:val="00A463EC"/>
    <w:rPr>
      <w:rFonts w:ascii="Times New Roman" w:hAnsi="Times New Roman" w:cs="Times New Roman"/>
      <w:sz w:val="24"/>
      <w:szCs w:val="24"/>
    </w:rPr>
  </w:style>
  <w:style w:type="paragraph" w:styleId="NormalWeb">
    <w:name w:val="Normal (Web)"/>
    <w:basedOn w:val="Normal"/>
    <w:uiPriority w:val="99"/>
    <w:unhideWhenUsed/>
    <w:rsid w:val="00664B9B"/>
    <w:pPr>
      <w:bidi w:val="0"/>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7</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Master.ZizO</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XP</dc:creator>
  <cp:keywords/>
  <dc:description/>
  <cp:lastModifiedBy>safa</cp:lastModifiedBy>
  <cp:revision>57</cp:revision>
  <cp:lastPrinted>2010-10-12T18:16:00Z</cp:lastPrinted>
  <dcterms:created xsi:type="dcterms:W3CDTF">2009-08-11T19:13:00Z</dcterms:created>
  <dcterms:modified xsi:type="dcterms:W3CDTF">2010-11-21T19:22:00Z</dcterms:modified>
</cp:coreProperties>
</file>